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2078">
      <w:pPr>
        <w:keepNext w:val="0"/>
        <w:keepLines w:val="0"/>
        <w:overflowPunct w:val="0"/>
        <w:bidi w:val="0"/>
        <w:spacing w:before="0" w:beforeLines="0" w:beforeAutospacing="0" w:after="156" w:afterLines="50" w:afterAutospacing="0" w:line="580" w:lineRule="exact"/>
        <w:jc w:val="both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 w:bidi="ar"/>
        </w:rPr>
      </w:pPr>
      <w:bookmarkStart w:id="0" w:name="_GoBack"/>
      <w:bookmarkEnd w:id="0"/>
      <mc:AlternateContent>
        <mc:Choice Requires="wpsCustomData">
          <wpsCustomData:docfieldStart id="0" docfieldname="正文" hidden="0" print="1" readonly="0" index="7"/>
        </mc:Choice>
      </mc:AlternateContent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 w:bidi="ar"/>
        </w:rPr>
        <w:t>1</w:t>
      </w:r>
    </w:p>
    <w:p w14:paraId="0FF3BD98">
      <w:pPr>
        <w:keepNext w:val="0"/>
        <w:keepLines w:val="0"/>
        <w:overflowPunct w:val="0"/>
        <w:bidi w:val="0"/>
        <w:spacing w:before="0" w:beforeLines="0" w:beforeAutospacing="0" w:after="156" w:afterLines="50" w:afterAutospacing="0" w:line="580" w:lineRule="exact"/>
        <w:jc w:val="center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bidi="ar"/>
        </w:rPr>
        <w:t>重大专项需求征集表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237"/>
        <w:gridCol w:w="728"/>
        <w:gridCol w:w="1429"/>
        <w:gridCol w:w="1457"/>
        <w:gridCol w:w="1914"/>
      </w:tblGrid>
      <w:tr w14:paraId="711C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22D04E46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专项名称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3F6439C3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深海智能装备与关键技术重大科技专项</w:t>
            </w:r>
          </w:p>
        </w:tc>
      </w:tr>
      <w:tr w14:paraId="3E93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67614118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需求名称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6F4218D2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AC3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54AA47F9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攻关方向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17C80144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深海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开发作业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深海感知探测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装备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深海装备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关键部件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深海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关键材料</w:t>
            </w:r>
          </w:p>
        </w:tc>
      </w:tr>
      <w:tr w14:paraId="3DB1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194182C9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需求提出单位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1DA93BBC">
            <w:pPr>
              <w:keepNext w:val="0"/>
              <w:keepLines w:val="0"/>
              <w:widowControl/>
              <w:bidi w:val="0"/>
              <w:spacing w:before="0" w:beforeLines="0" w:beforeAutospacing="0" w:after="14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</w:rPr>
              <w:t xml:space="preserve">：     </w:t>
            </w:r>
          </w:p>
          <w:p w14:paraId="5AF04287">
            <w:pPr>
              <w:keepNext w:val="0"/>
              <w:keepLines w:val="0"/>
              <w:widowControl/>
              <w:bidi w:val="0"/>
              <w:spacing w:before="0" w:beforeLines="0" w:beforeAutospacing="0" w:after="14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</w:rPr>
              <w:t xml:space="preserve">牵头提出人：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</w:rPr>
              <w:t xml:space="preserve"> 职务/职称：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none"/>
              </w:rPr>
              <w:t xml:space="preserve">      联系电话：              </w:t>
            </w:r>
          </w:p>
        </w:tc>
      </w:tr>
      <w:tr w14:paraId="5F45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220710B9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攻关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61D6540B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□应用基础研究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重大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技术攻关</w:t>
            </w:r>
          </w:p>
        </w:tc>
      </w:tr>
      <w:tr w14:paraId="3AD2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1F014566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攻关背景和意义</w:t>
            </w:r>
          </w:p>
        </w:tc>
        <w:tc>
          <w:tcPr>
            <w:tcW w:w="7765" w:type="dxa"/>
            <w:gridSpan w:val="5"/>
            <w:noWrap w:val="0"/>
            <w:vAlign w:val="top"/>
          </w:tcPr>
          <w:p w14:paraId="45DDDA2E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 w:bidi="ar"/>
              </w:rPr>
              <w:t>围绕深海开发等重大战略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，实现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 w:bidi="ar"/>
              </w:rPr>
              <w:t>重大装备及关键技术突破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等角度，说明此项需求的攻关背景和意义。（500字左右）</w:t>
            </w:r>
          </w:p>
          <w:p w14:paraId="2ED445AD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7112A368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2E725036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49722FA4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13FBBD87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418917C8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359279BB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394FB3E5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50C0B090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5FF3C725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30384976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  <w:p w14:paraId="7FF396E2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</w:tc>
      </w:tr>
      <w:tr w14:paraId="4EC0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19AE4EE4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拟解决关键问题及国内外研究现状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59879F95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3D2A75C9">
            <w:pPr>
              <w:keepNext w:val="0"/>
              <w:keepLines w:val="0"/>
              <w:widowControl/>
              <w:bidi w:val="0"/>
              <w:spacing w:before="0" w:beforeLines="0" w:beforeAutospacing="0" w:after="14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265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1F775D21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攻关目标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13EE2AEE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EE4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17B95E86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主要研究内容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39A6BD12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387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restart"/>
            <w:noWrap/>
            <w:vAlign w:val="center"/>
          </w:tcPr>
          <w:p w14:paraId="2D1E5E70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预期标志性成果、水平及应用场景</w:t>
            </w:r>
          </w:p>
        </w:tc>
        <w:tc>
          <w:tcPr>
            <w:tcW w:w="7765" w:type="dxa"/>
            <w:gridSpan w:val="5"/>
            <w:noWrap w:val="0"/>
            <w:vAlign w:val="top"/>
          </w:tcPr>
          <w:p w14:paraId="79EFFD1C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突破、国产化替代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装备首创首制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等方面说明预期标志性成果（400字左右）。</w:t>
            </w:r>
          </w:p>
          <w:p w14:paraId="6AC9D1BA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6A5DF70C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4362F818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2EF5535A">
            <w:pPr>
              <w:pStyle w:val="2"/>
              <w:ind w:firstLine="0" w:firstLineChars="0"/>
              <w:rPr>
                <w:rFonts w:hint="default"/>
              </w:rPr>
            </w:pPr>
          </w:p>
        </w:tc>
      </w:tr>
      <w:tr w14:paraId="1C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1F39A2D2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45ACCA6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拟应用场景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56022B17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9C0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1FC8CE63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0D10F797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技术先进水平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7A3203DC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□国内领先   □国际先进</w:t>
            </w:r>
          </w:p>
        </w:tc>
      </w:tr>
      <w:tr w14:paraId="45B3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0300657E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3193CD5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攻关成果性质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553965A6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bidi="ar"/>
              </w:rPr>
              <w:t xml:space="preserve">实现进口替代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bidi="ar"/>
              </w:rPr>
              <w:t xml:space="preserve">抢占前沿技术制高点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bidi="ar"/>
              </w:rPr>
              <w:t xml:space="preserve">解决“卡脖子”关键科学问题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bidi="ar"/>
              </w:rPr>
              <w:t>抢占未来科技制高点</w:t>
            </w:r>
          </w:p>
        </w:tc>
      </w:tr>
      <w:tr w14:paraId="2449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1EA0CAEF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F123F21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攻关成果类型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779F7C14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val="en-US" w:eastAsia="zh-CN" w:bidi="ar"/>
              </w:rPr>
              <w:t xml:space="preserve">关键单元技术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val="en-US" w:eastAsia="zh-CN" w:bidi="ar"/>
              </w:rPr>
              <w:t xml:space="preserve">关键零部件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val="en-US" w:eastAsia="zh-CN" w:bidi="ar"/>
              </w:rPr>
              <w:t>重大整机产品</w:t>
            </w:r>
          </w:p>
        </w:tc>
      </w:tr>
      <w:tr w14:paraId="316C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40D08523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1E20535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对标单位及产品</w:t>
            </w:r>
          </w:p>
          <w:p w14:paraId="3DF18EC4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（型号）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1183B699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国别____单位____产品型号____</w:t>
            </w:r>
          </w:p>
        </w:tc>
      </w:tr>
      <w:tr w14:paraId="52AB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21EA6F1E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A9E1AD0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核心技术参数</w:t>
            </w:r>
          </w:p>
        </w:tc>
        <w:tc>
          <w:tcPr>
            <w:tcW w:w="5528" w:type="dxa"/>
            <w:gridSpan w:val="4"/>
            <w:noWrap/>
            <w:vAlign w:val="center"/>
          </w:tcPr>
          <w:p w14:paraId="62826472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关键性能指标、发明专利数量等</w:t>
            </w:r>
          </w:p>
        </w:tc>
      </w:tr>
      <w:tr w14:paraId="3E5A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48BC0900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63833A54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攻关水平</w:t>
            </w:r>
          </w:p>
          <w:p w14:paraId="2A16B15D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（可多选）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4D983610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□1.领跑（无人区）技术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□2.达到对标国际先进技术水平</w:t>
            </w:r>
          </w:p>
          <w:p w14:paraId="339C9D6A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□3.部分指标超过对标国际先进技术水平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□4.超过对标国际先进技术水平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□5.开发出国产化替代的样品并实现应用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□6.开发出国产化替代的产品形成批量生产能力</w:t>
            </w:r>
          </w:p>
        </w:tc>
      </w:tr>
      <w:tr w14:paraId="15D2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04455FD5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F0CACA6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预期产品水平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341ABD94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□1.开发出样品并实现应用（小试）</w:t>
            </w:r>
          </w:p>
          <w:p w14:paraId="7BF7877B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□2.产品形成小批量生产能力（中试）</w:t>
            </w:r>
          </w:p>
          <w:p w14:paraId="40B9E6DE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□3.产品形成批量生产能力（量产）</w:t>
            </w:r>
          </w:p>
        </w:tc>
      </w:tr>
      <w:tr w14:paraId="55E0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restart"/>
            <w:noWrap/>
            <w:vAlign w:val="center"/>
          </w:tcPr>
          <w:p w14:paraId="0CAC9F6B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可依托优势平台、人才团队情况</w:t>
            </w:r>
          </w:p>
        </w:tc>
        <w:tc>
          <w:tcPr>
            <w:tcW w:w="2237" w:type="dxa"/>
            <w:noWrap/>
            <w:vAlign w:val="center"/>
          </w:tcPr>
          <w:p w14:paraId="20DDEF65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平台基地</w:t>
            </w:r>
          </w:p>
        </w:tc>
        <w:tc>
          <w:tcPr>
            <w:tcW w:w="728" w:type="dxa"/>
            <w:noWrap w:val="0"/>
            <w:vAlign w:val="center"/>
          </w:tcPr>
          <w:p w14:paraId="22C0BB34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204334A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□国家级</w:t>
            </w:r>
          </w:p>
          <w:p w14:paraId="6BDBC984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□部级</w:t>
            </w:r>
          </w:p>
          <w:p w14:paraId="0DBF248B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□省级</w:t>
            </w:r>
          </w:p>
          <w:p w14:paraId="348687F4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□部门级</w:t>
            </w:r>
          </w:p>
          <w:p w14:paraId="1BD5D8DC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□市级</w:t>
            </w:r>
          </w:p>
        </w:tc>
        <w:tc>
          <w:tcPr>
            <w:tcW w:w="1457" w:type="dxa"/>
            <w:noWrap w:val="0"/>
            <w:vAlign w:val="center"/>
          </w:tcPr>
          <w:p w14:paraId="5106355B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认定单位</w:t>
            </w:r>
          </w:p>
        </w:tc>
        <w:tc>
          <w:tcPr>
            <w:tcW w:w="1914" w:type="dxa"/>
            <w:noWrap w:val="0"/>
            <w:vAlign w:val="center"/>
          </w:tcPr>
          <w:p w14:paraId="25AE7C25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C18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vMerge w:val="continue"/>
            <w:noWrap/>
            <w:vAlign w:val="center"/>
          </w:tcPr>
          <w:p w14:paraId="4D145518">
            <w:pPr>
              <w:keepNext w:val="0"/>
              <w:keepLines w:val="0"/>
              <w:bidi w:val="0"/>
              <w:spacing w:before="0" w:beforeLines="0" w:beforeAutospacing="0" w:after="0" w:afterLines="0" w:afterAutospacing="0" w:line="240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noWrap/>
            <w:vAlign w:val="center"/>
          </w:tcPr>
          <w:p w14:paraId="4635BFD1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人才团队</w:t>
            </w:r>
          </w:p>
        </w:tc>
        <w:tc>
          <w:tcPr>
            <w:tcW w:w="728" w:type="dxa"/>
            <w:noWrap w:val="0"/>
            <w:vAlign w:val="center"/>
          </w:tcPr>
          <w:p w14:paraId="11656785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5183017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□国家级</w:t>
            </w:r>
          </w:p>
          <w:p w14:paraId="3B316187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□部级</w:t>
            </w:r>
          </w:p>
          <w:p w14:paraId="253FA427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□省级</w:t>
            </w:r>
          </w:p>
          <w:p w14:paraId="571993DD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□部门级</w:t>
            </w:r>
          </w:p>
          <w:p w14:paraId="7BC9738C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□市级</w:t>
            </w:r>
          </w:p>
        </w:tc>
        <w:tc>
          <w:tcPr>
            <w:tcW w:w="1457" w:type="dxa"/>
            <w:noWrap w:val="0"/>
            <w:vAlign w:val="center"/>
          </w:tcPr>
          <w:p w14:paraId="46508637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认定单位</w:t>
            </w:r>
          </w:p>
        </w:tc>
        <w:tc>
          <w:tcPr>
            <w:tcW w:w="1914" w:type="dxa"/>
            <w:noWrap w:val="0"/>
            <w:vAlign w:val="center"/>
          </w:tcPr>
          <w:p w14:paraId="23959531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F2E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 w:val="0"/>
            <w:vAlign w:val="center"/>
          </w:tcPr>
          <w:p w14:paraId="7507865D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目前研究阶段</w:t>
            </w:r>
          </w:p>
        </w:tc>
        <w:tc>
          <w:tcPr>
            <w:tcW w:w="7765" w:type="dxa"/>
            <w:gridSpan w:val="5"/>
            <w:noWrap w:val="0"/>
            <w:vAlign w:val="center"/>
          </w:tcPr>
          <w:p w14:paraId="180071C2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947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4BE99202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攻关（研究）时限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5C1B5CFB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□1年  □2年  □3年  </w:t>
            </w:r>
          </w:p>
        </w:tc>
      </w:tr>
      <w:tr w14:paraId="458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4869A36E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建议研发总投入</w:t>
            </w:r>
          </w:p>
          <w:p w14:paraId="295113F3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1E5B4A47">
            <w:pPr>
              <w:keepNext w:val="0"/>
              <w:keepLines w:val="0"/>
              <w:bidi w:val="0"/>
              <w:adjustRightInd w:val="0"/>
              <w:snapToGrid w:val="0"/>
              <w:spacing w:before="0" w:beforeLines="0" w:beforeAutospacing="0" w:after="0" w:afterLines="0" w:afterAutospacing="0" w:line="276" w:lineRule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A80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6A299B18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攻关成果潜在的应用单位（3家以上）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51ADD391">
            <w:pPr>
              <w:keepNext w:val="0"/>
              <w:keepLines w:val="0"/>
              <w:widowControl/>
              <w:numPr>
                <w:ilvl w:val="-1"/>
                <w:numId w:val="0"/>
              </w:numPr>
              <w:bidi w:val="0"/>
              <w:spacing w:before="0" w:beforeLines="0" w:beforeAutospacing="0" w:after="0" w:afterLines="0" w:afterAutospacing="0" w:line="240" w:lineRule="auto"/>
              <w:ind w:left="0" w:firstLine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79C9C6B4">
            <w:pPr>
              <w:keepNext w:val="0"/>
              <w:keepLines w:val="0"/>
              <w:widowControl/>
              <w:numPr>
                <w:ilvl w:val="-1"/>
                <w:numId w:val="0"/>
              </w:numPr>
              <w:bidi w:val="0"/>
              <w:spacing w:before="0" w:beforeLines="0" w:beforeAutospacing="0" w:after="0" w:afterLines="0" w:afterAutospacing="0" w:line="240" w:lineRule="auto"/>
              <w:ind w:left="0" w:firstLine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3A7B6ED7">
            <w:pPr>
              <w:keepNext w:val="0"/>
              <w:keepLines w:val="0"/>
              <w:widowControl/>
              <w:numPr>
                <w:ilvl w:val="-1"/>
                <w:numId w:val="0"/>
              </w:numPr>
              <w:bidi w:val="0"/>
              <w:spacing w:before="0" w:beforeLines="0" w:beforeAutospacing="0" w:after="0" w:afterLines="0" w:afterAutospacing="0" w:line="240" w:lineRule="auto"/>
              <w:ind w:left="0" w:firstLine="0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4D7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1B6CAD20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推荐攻关（研究）  优势单位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434B5F71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83C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1" w:type="dxa"/>
            <w:noWrap/>
            <w:vAlign w:val="center"/>
          </w:tcPr>
          <w:p w14:paraId="7D2418D3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填报单位（联系人、联系方式）</w:t>
            </w:r>
          </w:p>
        </w:tc>
        <w:tc>
          <w:tcPr>
            <w:tcW w:w="7765" w:type="dxa"/>
            <w:gridSpan w:val="5"/>
            <w:noWrap/>
            <w:vAlign w:val="center"/>
          </w:tcPr>
          <w:p w14:paraId="7851F93E">
            <w:pPr>
              <w:keepNext w:val="0"/>
              <w:keepLines w:val="0"/>
              <w:widowControl/>
              <w:bidi w:val="0"/>
              <w:spacing w:before="0" w:beforeLines="0" w:beforeAutospacing="0" w:after="0" w:afterLines="0" w:afterAutospacing="0"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1201EF2E">
      <w:pP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</w:p>
    <w:p w14:paraId="3BF26B66">
      <w:pP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78CC13A">
      <w:pP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2</w:t>
      </w:r>
    </w:p>
    <w:p w14:paraId="2E6FC4A0">
      <w:pPr>
        <w:pStyle w:val="1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攻关需求推荐汇总表</w:t>
      </w:r>
    </w:p>
    <w:p w14:paraId="0730E6C0">
      <w:pPr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 w14:paraId="3B967CD5">
      <w:pP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36"/>
          <w:lang w:val="en-US" w:eastAsia="zh-CN"/>
        </w:rPr>
        <w:t>推荐单位：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36"/>
          <w:lang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z w:val="28"/>
          <w:szCs w:val="36"/>
          <w:lang w:val="en-US" w:eastAsia="zh-CN"/>
        </w:rPr>
        <w:t xml:space="preserve">                     填表人：                   手机号码：</w:t>
      </w:r>
    </w:p>
    <w:tbl>
      <w:tblPr>
        <w:tblStyle w:val="8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200"/>
        <w:gridCol w:w="1800"/>
        <w:gridCol w:w="1740"/>
        <w:gridCol w:w="1860"/>
        <w:gridCol w:w="1500"/>
        <w:gridCol w:w="1740"/>
      </w:tblGrid>
      <w:tr w14:paraId="6B72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0E6D0673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00" w:type="dxa"/>
          </w:tcPr>
          <w:p w14:paraId="1B834756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1800" w:type="dxa"/>
          </w:tcPr>
          <w:p w14:paraId="37208056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攻关方向</w:t>
            </w:r>
          </w:p>
        </w:tc>
        <w:tc>
          <w:tcPr>
            <w:tcW w:w="1740" w:type="dxa"/>
          </w:tcPr>
          <w:p w14:paraId="3C816107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攻关类型</w:t>
            </w:r>
          </w:p>
        </w:tc>
        <w:tc>
          <w:tcPr>
            <w:tcW w:w="1860" w:type="dxa"/>
          </w:tcPr>
          <w:p w14:paraId="219D328B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500" w:type="dxa"/>
          </w:tcPr>
          <w:p w14:paraId="7C182695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40" w:type="dxa"/>
          </w:tcPr>
          <w:p w14:paraId="663A175B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4EBA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3F477043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00" w:type="dxa"/>
          </w:tcPr>
          <w:p w14:paraId="78FCBA50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4D66D6E1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5C24ADE2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C7E96B5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B7ECD12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F52A471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3F2A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11B153EB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00" w:type="dxa"/>
          </w:tcPr>
          <w:p w14:paraId="7249BB14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478BEE4F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7C8F0E98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0A15E3C8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019AE69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13447B05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712B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7D1375D1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00" w:type="dxa"/>
          </w:tcPr>
          <w:p w14:paraId="27C0E92E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CCCAFF0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29C5F526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3E3893F9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1F2025E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358A09C">
            <w:pPr>
              <w:pStyle w:val="10"/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 w14:paraId="1C22D31F">
      <w:pPr>
        <w:pStyle w:val="10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mc:AlternateContent>
      <mc:Choice Requires="wpsCustomData">
        <wpsCustomData:docfieldEnd id="0"/>
      </mc:Choice>
    </mc:AlternateContent>
    <w:p w14:paraId="14DC8998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F1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4933950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4A8A0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5pt;margin-top:-5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7YmqX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4A8A0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52E5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239395</wp:posOffset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58422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85pt;margin-top:-5.8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ZSs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58422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797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FE9F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FE9F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jY5MWI5OWM4NjU0MWRjYTQ0NzJmMjQxZTcwOGIifQ=="/>
  </w:docVars>
  <w:rsids>
    <w:rsidRoot w:val="2FC6515E"/>
    <w:rsid w:val="03464DAA"/>
    <w:rsid w:val="03DD0363"/>
    <w:rsid w:val="1B000E30"/>
    <w:rsid w:val="1F435B7E"/>
    <w:rsid w:val="1FBFBACC"/>
    <w:rsid w:val="2FC6515E"/>
    <w:rsid w:val="3A314841"/>
    <w:rsid w:val="3B3D0CDD"/>
    <w:rsid w:val="3B9874E1"/>
    <w:rsid w:val="3D340877"/>
    <w:rsid w:val="425C6715"/>
    <w:rsid w:val="440B0492"/>
    <w:rsid w:val="44DB3114"/>
    <w:rsid w:val="45147BCD"/>
    <w:rsid w:val="4A8C6BA4"/>
    <w:rsid w:val="575F0B72"/>
    <w:rsid w:val="5CB97B33"/>
    <w:rsid w:val="5F77A3C3"/>
    <w:rsid w:val="5FF9045D"/>
    <w:rsid w:val="64BC7A88"/>
    <w:rsid w:val="64C77839"/>
    <w:rsid w:val="66B74C56"/>
    <w:rsid w:val="67ED642D"/>
    <w:rsid w:val="6D2F0E5B"/>
    <w:rsid w:val="736A0BBC"/>
    <w:rsid w:val="77EDDF16"/>
    <w:rsid w:val="77EFDDDA"/>
    <w:rsid w:val="77F944A5"/>
    <w:rsid w:val="7B8348AC"/>
    <w:rsid w:val="7CBF5D40"/>
    <w:rsid w:val="7D69736F"/>
    <w:rsid w:val="7F5CFB6D"/>
    <w:rsid w:val="7FEDB623"/>
    <w:rsid w:val="7FFE34BB"/>
    <w:rsid w:val="ACF74148"/>
    <w:rsid w:val="B8BD3CCC"/>
    <w:rsid w:val="BEFEF30D"/>
    <w:rsid w:val="D78F65DE"/>
    <w:rsid w:val="DBFD66C9"/>
    <w:rsid w:val="DFF344DD"/>
    <w:rsid w:val="ED1B7AE6"/>
    <w:rsid w:val="EE5BCD15"/>
    <w:rsid w:val="FB4F8302"/>
    <w:rsid w:val="FE575028"/>
    <w:rsid w:val="FFDD2BE8"/>
    <w:rsid w:val="FF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eastAsia="仿宋_GB2312"/>
      <w:sz w:val="32"/>
      <w:szCs w:val="24"/>
      <w:lang w:bidi="ar-SA"/>
    </w:rPr>
  </w:style>
  <w:style w:type="paragraph" w:styleId="3">
    <w:name w:val="Body Text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next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Calibri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1391</Words>
  <Characters>1462</Characters>
  <Lines>1</Lines>
  <Paragraphs>1</Paragraphs>
  <TotalTime>7</TotalTime>
  <ScaleCrop>false</ScaleCrop>
  <LinksUpToDate>false</LinksUpToDate>
  <CharactersWithSpaces>1598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2026-03-16T20:44:00Z</dcterms:created>
  <dc:creator>Administrator</dc:creator>
  <cp:lastModifiedBy>Now1371362211</cp:lastModifiedBy>
  <cp:lastPrinted>2026-04-14T17:06:00Z</cp:lastPrinted>
  <dcterms:modified xsi:type="dcterms:W3CDTF">2026-04-15T07:42:33Z</dcterms:modified>
  <dc:title>浙江省海洋经济发展厅关于征集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196B05F111E9229215B8DC69502373F3_43</vt:lpwstr>
  </property>
  <property fmtid="{D5CDD505-2E9C-101B-9397-08002B2CF9AE}" pid="6" name="KSOTemplateDocerSaveRecord">
    <vt:lpwstr>eyJoZGlkIjoiMjMxNTI4NjM3ZWRkZWNjNGViNWU4NTQyMWI2OTNiN2QiLCJ1c2VySWQiOiIyNjQ3MDM2In0=</vt:lpwstr>
  </property>
</Properties>
</file>