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83A05">
      <w:pPr>
        <w:jc w:val="center"/>
        <w:rPr>
          <w:rFonts w:hint="eastAsia" w:ascii="方正小标宋_GBK" w:hAnsi="方正小标宋_GBK" w:eastAsia="方正小标宋_GBK" w:cs="方正小标宋_GBK"/>
          <w:i w:val="0"/>
          <w:iCs w:val="0"/>
          <w:caps w:val="0"/>
          <w:color w:val="454545"/>
          <w:spacing w:val="0"/>
          <w:sz w:val="44"/>
          <w:szCs w:val="44"/>
        </w:rPr>
      </w:pPr>
      <w:r>
        <w:rPr>
          <w:rFonts w:hint="eastAsia" w:ascii="方正小标宋_GBK" w:hAnsi="方正小标宋_GBK" w:eastAsia="方正小标宋_GBK" w:cs="方正小标宋_GBK"/>
          <w:i w:val="0"/>
          <w:iCs w:val="0"/>
          <w:caps w:val="0"/>
          <w:color w:val="454545"/>
          <w:spacing w:val="0"/>
          <w:sz w:val="44"/>
          <w:szCs w:val="44"/>
        </w:rPr>
        <w:t>2025年温州市气象科技联合项目申报指南</w:t>
      </w:r>
    </w:p>
    <w:p w14:paraId="040EAA55">
      <w:pPr>
        <w:jc w:val="center"/>
        <w:rPr>
          <w:rFonts w:hint="eastAsia" w:ascii="方正小标宋_GBK" w:hAnsi="方正小标宋_GBK" w:eastAsia="方正小标宋_GBK" w:cs="方正小标宋_GBK"/>
          <w:i w:val="0"/>
          <w:iCs w:val="0"/>
          <w:caps w:val="0"/>
          <w:color w:val="454545"/>
          <w:spacing w:val="0"/>
          <w:sz w:val="44"/>
          <w:szCs w:val="44"/>
        </w:rPr>
      </w:pPr>
      <w:bookmarkStart w:id="0" w:name="_GoBack"/>
      <w:bookmarkEnd w:id="0"/>
    </w:p>
    <w:p w14:paraId="67246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454545"/>
          <w:spacing w:val="0"/>
          <w:sz w:val="32"/>
          <w:szCs w:val="32"/>
        </w:rPr>
      </w:pPr>
      <w:r>
        <w:rPr>
          <w:rFonts w:hint="eastAsia" w:ascii="黑体" w:hAnsi="黑体" w:eastAsia="黑体" w:cs="黑体"/>
          <w:i w:val="0"/>
          <w:iCs w:val="0"/>
          <w:caps w:val="0"/>
          <w:color w:val="454545"/>
          <w:spacing w:val="0"/>
          <w:sz w:val="32"/>
          <w:szCs w:val="32"/>
          <w:bdr w:val="none" w:color="auto" w:sz="0" w:space="0"/>
        </w:rPr>
        <w:t>一、重大项目</w:t>
      </w:r>
    </w:p>
    <w:p w14:paraId="1DA3D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1.县乡气象灾害风险预警智能体关键技术研究</w:t>
      </w:r>
    </w:p>
    <w:p w14:paraId="30157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研究暴雨、强对流等灾害天气的致灾机制，建立细化到村社的气象灾害基础数据库，分析历史极端气象灾害致灾成因机理，遴选致灾因子，研发智能化灾害天气快速识别技术。建立气象灾害预警知识库，风险评价指标体系，开发智能预警算法模型，实现灾害风险自动评估和预警发布。形成一套有自主学习和辅助决策能力的市县气象灾害风险预警智能体技术方案。</w:t>
      </w:r>
    </w:p>
    <w:p w14:paraId="40701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2.低空三维实况风场反演技术研究</w:t>
      </w:r>
    </w:p>
    <w:p w14:paraId="262AC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依托温州风廓线雷达、激光测风雷达、梯度风观测、多波段雷达径向风速、地面观测等数据，应用人工智能、动力诊断、数值模拟等技术，构建AI+物理混合模型，重点突破低空实况风场的高精度和快响应关键技术，实现米级、分钟级城市风场的反演和预估。</w:t>
      </w:r>
    </w:p>
    <w:p w14:paraId="7739A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454545"/>
          <w:spacing w:val="0"/>
          <w:sz w:val="32"/>
          <w:szCs w:val="32"/>
        </w:rPr>
      </w:pPr>
      <w:r>
        <w:rPr>
          <w:rFonts w:hint="eastAsia" w:ascii="黑体" w:hAnsi="黑体" w:eastAsia="黑体" w:cs="黑体"/>
          <w:i w:val="0"/>
          <w:iCs w:val="0"/>
          <w:caps w:val="0"/>
          <w:color w:val="454545"/>
          <w:spacing w:val="0"/>
          <w:sz w:val="32"/>
          <w:szCs w:val="32"/>
          <w:bdr w:val="none" w:color="auto" w:sz="0" w:space="0"/>
        </w:rPr>
        <w:t>二、一般项目</w:t>
      </w:r>
    </w:p>
    <w:p w14:paraId="08D7F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1.浙南沿海地区灾害性天气发生机制和预报方法研究</w:t>
      </w:r>
    </w:p>
    <w:p w14:paraId="7CDCA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针对浙南沿海地区某一类灾害性天气，重点在短时极端对流暴雨、台风暴雨、东风暴雨、暖区暴雨、梅雨暴雨、雷雨大风、近海极端大风、近海大雾、冰雹等方面，探索其发生规律、统计特征、多尺度系统相互作用机制、下垫面影响机制，建立物理概念模型。</w:t>
      </w:r>
    </w:p>
    <w:p w14:paraId="1C0BB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2.分钟级定量降水智能估测技术研究及应用</w:t>
      </w:r>
    </w:p>
    <w:p w14:paraId="23587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基于S/X波段天气雷达数据，发展适用于各种天气类型的分钟定量降水估测模型，提高强降水的估测准确率；结合地面雨量、雨滴谱资料，研究水凝物分类和多参量组合的定量降水估测方法。评估现有国省实况降水数据质量，研究X波段雷达再优化的实况降水订正技术方案。</w:t>
      </w:r>
    </w:p>
    <w:p w14:paraId="4FA7A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3.基于多源观测资料的强对流天气早期识别技术研究</w:t>
      </w:r>
    </w:p>
    <w:p w14:paraId="33BC1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探索能够融合多源观测资料的创新算法研发，实现对强对流天气现象的早期识别；通过利用人工智能技术，特别是深度学习和模式识别等领域的前沿方法，构建能够自动分析、识别和预测强对流天气的系统。开展天气雷达在强对流天气监测及临近预报中的应用分析，提取雷达特征量指标，形成浙南沿海灾害性天气雷达特征量一张表。</w:t>
      </w:r>
    </w:p>
    <w:p w14:paraId="34F81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4.面向行业的智慧气象服务技术研究</w:t>
      </w:r>
    </w:p>
    <w:p w14:paraId="3D4A1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方正仿宋_GB2312" w:cs="方正仿宋_GB2312"/>
          <w:i w:val="0"/>
          <w:iCs w:val="0"/>
          <w:caps w:val="0"/>
          <w:color w:val="454545"/>
          <w:spacing w:val="0"/>
          <w:sz w:val="32"/>
          <w:szCs w:val="32"/>
        </w:rPr>
      </w:pPr>
      <w:r>
        <w:rPr>
          <w:rFonts w:hint="eastAsia" w:ascii="Times New Roman" w:hAnsi="Times New Roman" w:eastAsia="方正仿宋_GB2312" w:cs="方正仿宋_GB2312"/>
          <w:i w:val="0"/>
          <w:iCs w:val="0"/>
          <w:caps w:val="0"/>
          <w:color w:val="454545"/>
          <w:spacing w:val="0"/>
          <w:sz w:val="32"/>
          <w:szCs w:val="32"/>
          <w:bdr w:val="none" w:color="auto" w:sz="0" w:space="0"/>
        </w:rPr>
        <w:t>港航气象服务技术研究，针对温州港不同片区，分类开展冷空气、南大风、台风过程等不同天气过程的风场预报模型研究。气象服务新技术、精细化气象服务在农业中的应用研究。金融气象服务研究，针对气候风险指数识别技术、气候风险对金融机构传导路径和映射关系研究。针对城市建设与运行气象保障关键技术研究。气象要素对生态、健康等方面的影响机理、预报技术等研究。</w:t>
      </w:r>
    </w:p>
    <w:p w14:paraId="59213B99">
      <w:pPr>
        <w:rPr>
          <w:rFonts w:hint="eastAsia" w:ascii="Times New Roman" w:hAnsi="Times New Roman" w:eastAsia="方正仿宋_GB2312" w:cs="方正仿宋_GB2312"/>
          <w:i w:val="0"/>
          <w:iCs w:val="0"/>
          <w:caps w:val="0"/>
          <w:color w:val="454545"/>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F9CC5D-7CC2-4604-942B-42BB9C9413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38919481-3D06-41FF-9A93-C5B9A3E42CBB}"/>
  </w:font>
  <w:font w:name="方正仿宋_GB2312">
    <w:panose1 w:val="02000000000000000000"/>
    <w:charset w:val="86"/>
    <w:family w:val="auto"/>
    <w:pitch w:val="default"/>
    <w:sig w:usb0="A00002BF" w:usb1="184F6CFA" w:usb2="00000012" w:usb3="00000000" w:csb0="00040001" w:csb1="00000000"/>
    <w:embedRegular r:id="rId3" w:fontKey="{BC589BCB-8A47-42EA-8CBC-C2659B51BA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A4990"/>
    <w:rsid w:val="4DBE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rFonts w:asciiTheme="minorAscii" w:hAnsiTheme="minorAscii"/>
      <w:b/>
      <w:bCs/>
      <w:kern w:val="44"/>
      <w:sz w:val="32"/>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标题 1 Char"/>
    <w:link w:val="2"/>
    <w:uiPriority w:val="0"/>
    <w:rPr>
      <w:rFonts w:hint="eastAsia" w:cs="宋体" w:asciiTheme="minorAscii" w:hAnsiTheme="minorAscii" w:eastAsiaTheme="minorEastAsia"/>
      <w:b/>
      <w:bCs/>
      <w:kern w:val="44"/>
      <w:sz w:val="32"/>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Words>
  <Characters>20</Characters>
  <Lines>0</Lines>
  <Paragraphs>0</Paragraphs>
  <TotalTime>2</TotalTime>
  <ScaleCrop>false</ScaleCrop>
  <LinksUpToDate>false</LinksUpToDate>
  <CharactersWithSpaces>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2024-12-03T06:08:00Z</dcterms:created>
  <dc:creator>72419</dc:creator>
  <cp:lastModifiedBy>Sushuo Ye</cp:lastModifiedBy>
  <dcterms:modified xsi:type="dcterms:W3CDTF">2025-10-01T03:04:03Z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9EB195FFA7D34509AF42FD5B24C7378E_12</vt:lpwstr>
  </property>
  <property fmtid="{D5CDD505-2E9C-101B-9397-08002B2CF9AE}" pid="4" name="KSOTemplateDocerSaveRecord">
    <vt:lpwstr>eyJoZGlkIjoiM2Y5YTg2OWVhNTkxZDVkODY0MzM3ZmYzOGE0ZmQzZGMiLCJ1c2VySWQiOiIzNDY3NjAxNTcifQ==</vt:lpwstr>
  </property>
</Properties>
</file>