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0DB3B" w14:textId="77777777" w:rsidR="00012785" w:rsidRDefault="00A22547">
      <w:pPr>
        <w:jc w:val="center"/>
        <w:rPr>
          <w:rStyle w:val="title1"/>
          <w:rFonts w:asciiTheme="minorHAnsi" w:eastAsia="方正小标宋简体" w:hAnsiTheme="minorHAnsi" w:cstheme="minorBidi"/>
          <w:color w:val="auto"/>
          <w:sz w:val="36"/>
          <w:szCs w:val="36"/>
        </w:rPr>
      </w:pPr>
      <w:r>
        <w:rPr>
          <w:rStyle w:val="title1"/>
          <w:rFonts w:asciiTheme="minorHAnsi" w:eastAsia="方正小标宋简体" w:hAnsiTheme="minorHAnsi" w:cstheme="minorBidi" w:hint="eastAsia"/>
          <w:color w:val="auto"/>
          <w:sz w:val="36"/>
          <w:szCs w:val="36"/>
        </w:rPr>
        <w:t>浙江省科学技术奖公示信息表</w:t>
      </w:r>
    </w:p>
    <w:p w14:paraId="7D37231F" w14:textId="5BF9C45E" w:rsidR="00012785" w:rsidRDefault="00A22547">
      <w:pPr>
        <w:spacing w:line="440" w:lineRule="exact"/>
        <w:rPr>
          <w:rFonts w:eastAsia="仿宋_GB2312"/>
          <w:sz w:val="28"/>
          <w:szCs w:val="24"/>
        </w:rPr>
      </w:pPr>
      <w:r>
        <w:rPr>
          <w:rFonts w:eastAsia="仿宋_GB2312"/>
          <w:sz w:val="28"/>
          <w:szCs w:val="24"/>
        </w:rPr>
        <w:t>提名奖项：科学技术进步奖</w:t>
      </w:r>
    </w:p>
    <w:tbl>
      <w:tblPr>
        <w:tblW w:w="850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6237"/>
      </w:tblGrid>
      <w:tr w:rsidR="00012785" w14:paraId="31372DF7" w14:textId="77777777">
        <w:trPr>
          <w:trHeight w:val="647"/>
        </w:trPr>
        <w:tc>
          <w:tcPr>
            <w:tcW w:w="2269" w:type="dxa"/>
            <w:vAlign w:val="center"/>
          </w:tcPr>
          <w:p w14:paraId="474B6169" w14:textId="77777777" w:rsidR="00012785" w:rsidRDefault="00A22547">
            <w:pPr>
              <w:jc w:val="center"/>
              <w:rPr>
                <w:rStyle w:val="title1"/>
                <w:rFonts w:eastAsia="仿宋_GB2312"/>
                <w:b w:val="0"/>
                <w:color w:val="auto"/>
                <w:sz w:val="28"/>
              </w:rPr>
            </w:pPr>
            <w:r>
              <w:rPr>
                <w:rStyle w:val="title1"/>
                <w:rFonts w:eastAsia="仿宋_GB2312"/>
                <w:b w:val="0"/>
                <w:bCs w:val="0"/>
                <w:color w:val="auto"/>
                <w:sz w:val="28"/>
              </w:rPr>
              <w:t>成果名称</w:t>
            </w:r>
          </w:p>
        </w:tc>
        <w:tc>
          <w:tcPr>
            <w:tcW w:w="6237" w:type="dxa"/>
            <w:vAlign w:val="center"/>
          </w:tcPr>
          <w:p w14:paraId="31E4CA71" w14:textId="22F2F962" w:rsidR="00012785" w:rsidRDefault="00605734">
            <w:pPr>
              <w:spacing w:line="440" w:lineRule="exact"/>
              <w:jc w:val="center"/>
              <w:rPr>
                <w:rFonts w:eastAsia="仿宋_GB2312"/>
                <w:bCs/>
                <w:sz w:val="24"/>
                <w:szCs w:val="24"/>
              </w:rPr>
            </w:pPr>
            <w:r w:rsidRPr="00605734">
              <w:rPr>
                <w:rFonts w:eastAsia="仿宋_GB2312" w:hint="eastAsia"/>
                <w:bCs/>
                <w:sz w:val="24"/>
                <w:szCs w:val="24"/>
              </w:rPr>
              <w:t>基于工业固废的土基聚合材料研发及加固海相软弱地层关键技术</w:t>
            </w:r>
          </w:p>
        </w:tc>
      </w:tr>
      <w:tr w:rsidR="00012785" w14:paraId="76E80A5D" w14:textId="77777777">
        <w:trPr>
          <w:trHeight w:val="561"/>
        </w:trPr>
        <w:tc>
          <w:tcPr>
            <w:tcW w:w="2269" w:type="dxa"/>
            <w:vAlign w:val="center"/>
          </w:tcPr>
          <w:p w14:paraId="2CEB1933" w14:textId="77777777" w:rsidR="00012785" w:rsidRDefault="00A22547">
            <w:pPr>
              <w:jc w:val="center"/>
              <w:rPr>
                <w:rStyle w:val="title1"/>
                <w:rFonts w:eastAsia="仿宋_GB2312"/>
                <w:b w:val="0"/>
                <w:color w:val="auto"/>
                <w:sz w:val="28"/>
              </w:rPr>
            </w:pPr>
            <w:r>
              <w:rPr>
                <w:rStyle w:val="title1"/>
                <w:rFonts w:eastAsia="仿宋_GB2312"/>
                <w:b w:val="0"/>
                <w:bCs w:val="0"/>
                <w:color w:val="auto"/>
                <w:sz w:val="28"/>
              </w:rPr>
              <w:t>提名等级</w:t>
            </w:r>
          </w:p>
        </w:tc>
        <w:tc>
          <w:tcPr>
            <w:tcW w:w="6237" w:type="dxa"/>
            <w:vAlign w:val="center"/>
          </w:tcPr>
          <w:p w14:paraId="52328368" w14:textId="51217285" w:rsidR="00012785" w:rsidRDefault="00605734">
            <w:pPr>
              <w:spacing w:line="440" w:lineRule="exact"/>
              <w:jc w:val="center"/>
              <w:rPr>
                <w:rFonts w:eastAsia="仿宋_GB2312"/>
                <w:bCs/>
                <w:sz w:val="24"/>
                <w:szCs w:val="24"/>
              </w:rPr>
            </w:pPr>
            <w:r w:rsidRPr="00605734">
              <w:rPr>
                <w:rFonts w:eastAsia="仿宋_GB2312" w:hint="eastAsia"/>
                <w:bCs/>
                <w:sz w:val="24"/>
                <w:szCs w:val="24"/>
              </w:rPr>
              <w:t>二等奖</w:t>
            </w:r>
          </w:p>
        </w:tc>
      </w:tr>
      <w:tr w:rsidR="00012785" w14:paraId="6535BFF4" w14:textId="77777777">
        <w:trPr>
          <w:trHeight w:val="1404"/>
        </w:trPr>
        <w:tc>
          <w:tcPr>
            <w:tcW w:w="2269" w:type="dxa"/>
            <w:vAlign w:val="center"/>
          </w:tcPr>
          <w:p w14:paraId="3EE28CF8" w14:textId="77777777" w:rsidR="00012785" w:rsidRDefault="00A22547">
            <w:pPr>
              <w:spacing w:line="440" w:lineRule="exact"/>
              <w:jc w:val="center"/>
              <w:rPr>
                <w:rFonts w:eastAsia="仿宋_GB2312"/>
                <w:bCs/>
                <w:sz w:val="28"/>
                <w:szCs w:val="24"/>
              </w:rPr>
            </w:pPr>
            <w:r>
              <w:rPr>
                <w:rFonts w:eastAsia="仿宋_GB2312"/>
                <w:bCs/>
                <w:sz w:val="28"/>
                <w:szCs w:val="24"/>
              </w:rPr>
              <w:t>提名书</w:t>
            </w:r>
          </w:p>
          <w:p w14:paraId="1446D140" w14:textId="77777777" w:rsidR="00012785" w:rsidRDefault="00A22547">
            <w:pPr>
              <w:spacing w:line="440" w:lineRule="exact"/>
              <w:jc w:val="center"/>
              <w:rPr>
                <w:rFonts w:eastAsia="仿宋_GB2312"/>
                <w:bCs/>
                <w:sz w:val="28"/>
                <w:szCs w:val="24"/>
              </w:rPr>
            </w:pPr>
            <w:r>
              <w:rPr>
                <w:rFonts w:eastAsia="仿宋_GB2312"/>
                <w:bCs/>
                <w:sz w:val="28"/>
                <w:szCs w:val="24"/>
              </w:rPr>
              <w:t>相关内容</w:t>
            </w:r>
          </w:p>
        </w:tc>
        <w:tc>
          <w:tcPr>
            <w:tcW w:w="6237" w:type="dxa"/>
            <w:vAlign w:val="center"/>
          </w:tcPr>
          <w:p w14:paraId="17784B7D" w14:textId="1F935762"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一、主要知识产权和标准规范：</w:t>
            </w:r>
            <w:r w:rsidRPr="00605734">
              <w:rPr>
                <w:rFonts w:eastAsia="仿宋_GB2312" w:hint="eastAsia"/>
                <w:bCs/>
                <w:sz w:val="24"/>
                <w:szCs w:val="24"/>
              </w:rPr>
              <w:t xml:space="preserve"> </w:t>
            </w:r>
          </w:p>
          <w:p w14:paraId="7CF4BD9E" w14:textId="31AA220A" w:rsidR="00605734" w:rsidRPr="00605734" w:rsidRDefault="004C72BD" w:rsidP="00605734">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1</w:t>
            </w:r>
            <w:r>
              <w:rPr>
                <w:rFonts w:eastAsia="仿宋_GB2312" w:hint="eastAsia"/>
                <w:bCs/>
                <w:sz w:val="24"/>
                <w:szCs w:val="24"/>
              </w:rPr>
              <w:t>）</w:t>
            </w:r>
            <w:r w:rsidR="00605734" w:rsidRPr="00605734">
              <w:rPr>
                <w:rFonts w:eastAsia="仿宋_GB2312" w:hint="eastAsia"/>
                <w:bCs/>
                <w:sz w:val="24"/>
                <w:szCs w:val="24"/>
              </w:rPr>
              <w:t>发明专利</w:t>
            </w:r>
            <w:r w:rsidR="00605734" w:rsidRPr="00605734">
              <w:rPr>
                <w:rFonts w:eastAsia="仿宋_GB2312" w:hint="eastAsia"/>
                <w:bCs/>
                <w:sz w:val="24"/>
                <w:szCs w:val="24"/>
              </w:rPr>
              <w:t xml:space="preserve"> </w:t>
            </w:r>
            <w:r w:rsidR="00605734" w:rsidRPr="00605734">
              <w:rPr>
                <w:rFonts w:eastAsia="仿宋_GB2312" w:hint="eastAsia"/>
                <w:bCs/>
                <w:sz w:val="24"/>
                <w:szCs w:val="24"/>
              </w:rPr>
              <w:t>李博等</w:t>
            </w:r>
            <w:r w:rsidR="00605734" w:rsidRPr="00605734">
              <w:rPr>
                <w:rFonts w:eastAsia="仿宋_GB2312" w:hint="eastAsia"/>
                <w:bCs/>
                <w:sz w:val="24"/>
                <w:szCs w:val="24"/>
              </w:rPr>
              <w:t>.</w:t>
            </w:r>
            <w:r>
              <w:rPr>
                <w:rFonts w:hint="eastAsia"/>
              </w:rPr>
              <w:t xml:space="preserve"> </w:t>
            </w:r>
            <w:r w:rsidRPr="004C72BD">
              <w:rPr>
                <w:rFonts w:eastAsia="仿宋_GB2312" w:hint="eastAsia"/>
                <w:bCs/>
                <w:sz w:val="24"/>
                <w:szCs w:val="24"/>
              </w:rPr>
              <w:t>一种地质聚合物及其</w:t>
            </w:r>
            <w:proofErr w:type="gramStart"/>
            <w:r w:rsidRPr="004C72BD">
              <w:rPr>
                <w:rFonts w:eastAsia="仿宋_GB2312" w:hint="eastAsia"/>
                <w:bCs/>
                <w:sz w:val="24"/>
                <w:szCs w:val="24"/>
              </w:rPr>
              <w:t>高压旋喷桩</w:t>
            </w:r>
            <w:proofErr w:type="gramEnd"/>
            <w:r w:rsidRPr="004C72BD">
              <w:rPr>
                <w:rFonts w:eastAsia="仿宋_GB2312" w:hint="eastAsia"/>
                <w:bCs/>
                <w:sz w:val="24"/>
                <w:szCs w:val="24"/>
              </w:rPr>
              <w:t>施工工艺及高压</w:t>
            </w:r>
            <w:proofErr w:type="gramStart"/>
            <w:r w:rsidRPr="004C72BD">
              <w:rPr>
                <w:rFonts w:eastAsia="仿宋_GB2312" w:hint="eastAsia"/>
                <w:bCs/>
                <w:sz w:val="24"/>
                <w:szCs w:val="24"/>
              </w:rPr>
              <w:t>旋喷机</w:t>
            </w:r>
            <w:proofErr w:type="gramEnd"/>
            <w:r w:rsidR="00605734" w:rsidRPr="00605734">
              <w:rPr>
                <w:rFonts w:eastAsia="仿宋_GB2312" w:hint="eastAsia"/>
                <w:bCs/>
                <w:sz w:val="24"/>
                <w:szCs w:val="24"/>
              </w:rPr>
              <w:t>,</w:t>
            </w:r>
            <w:r>
              <w:rPr>
                <w:rFonts w:eastAsia="仿宋_GB2312"/>
                <w:bCs/>
                <w:sz w:val="24"/>
                <w:szCs w:val="24"/>
              </w:rPr>
              <w:t xml:space="preserve"> </w:t>
            </w:r>
            <w:r w:rsidR="00605734" w:rsidRPr="00605734">
              <w:rPr>
                <w:rFonts w:eastAsia="仿宋_GB2312" w:hint="eastAsia"/>
                <w:bCs/>
                <w:sz w:val="24"/>
                <w:szCs w:val="24"/>
              </w:rPr>
              <w:t>CN112390550B.</w:t>
            </w:r>
          </w:p>
          <w:p w14:paraId="111B0DF2" w14:textId="1F41F9D1" w:rsidR="004C72BD" w:rsidRP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2</w:t>
            </w:r>
            <w:r>
              <w:rPr>
                <w:rFonts w:eastAsia="仿宋_GB2312" w:hint="eastAsia"/>
                <w:bCs/>
                <w:sz w:val="24"/>
                <w:szCs w:val="24"/>
              </w:rPr>
              <w:t>）</w:t>
            </w:r>
            <w:r w:rsidRPr="00605734">
              <w:rPr>
                <w:rFonts w:eastAsia="仿宋_GB2312" w:hint="eastAsia"/>
                <w:bCs/>
                <w:sz w:val="24"/>
                <w:szCs w:val="24"/>
              </w:rPr>
              <w:t>发明专利</w:t>
            </w:r>
            <w:r w:rsidRPr="00605734">
              <w:rPr>
                <w:rFonts w:eastAsia="仿宋_GB2312" w:hint="eastAsia"/>
                <w:bCs/>
                <w:sz w:val="24"/>
                <w:szCs w:val="24"/>
              </w:rPr>
              <w:t xml:space="preserve"> </w:t>
            </w:r>
            <w:r w:rsidRPr="00605734">
              <w:rPr>
                <w:rFonts w:eastAsia="仿宋_GB2312" w:hint="eastAsia"/>
                <w:bCs/>
                <w:sz w:val="24"/>
                <w:szCs w:val="24"/>
              </w:rPr>
              <w:t>范立登等</w:t>
            </w:r>
            <w:r w:rsidRPr="00605734">
              <w:rPr>
                <w:rFonts w:eastAsia="仿宋_GB2312" w:hint="eastAsia"/>
                <w:bCs/>
                <w:sz w:val="24"/>
                <w:szCs w:val="24"/>
              </w:rPr>
              <w:t>.</w:t>
            </w:r>
            <w:r w:rsidR="00A445EA">
              <w:rPr>
                <w:rFonts w:eastAsia="仿宋_GB2312"/>
                <w:bCs/>
                <w:sz w:val="24"/>
                <w:szCs w:val="24"/>
              </w:rPr>
              <w:t xml:space="preserve"> </w:t>
            </w:r>
            <w:r w:rsidRPr="00605734">
              <w:rPr>
                <w:rFonts w:eastAsia="仿宋_GB2312" w:hint="eastAsia"/>
                <w:bCs/>
                <w:sz w:val="24"/>
                <w:szCs w:val="24"/>
              </w:rPr>
              <w:t>超流态固化土灌注</w:t>
            </w:r>
            <w:proofErr w:type="gramStart"/>
            <w:r w:rsidRPr="00605734">
              <w:rPr>
                <w:rFonts w:eastAsia="仿宋_GB2312" w:hint="eastAsia"/>
                <w:bCs/>
                <w:sz w:val="24"/>
                <w:szCs w:val="24"/>
              </w:rPr>
              <w:t>桩及其</w:t>
            </w:r>
            <w:proofErr w:type="gramEnd"/>
            <w:r w:rsidRPr="00605734">
              <w:rPr>
                <w:rFonts w:eastAsia="仿宋_GB2312" w:hint="eastAsia"/>
                <w:bCs/>
                <w:sz w:val="24"/>
                <w:szCs w:val="24"/>
              </w:rPr>
              <w:t>生产方法</w:t>
            </w:r>
            <w:r w:rsidRPr="00605734">
              <w:rPr>
                <w:rFonts w:eastAsia="仿宋_GB2312" w:hint="eastAsia"/>
                <w:bCs/>
                <w:sz w:val="24"/>
                <w:szCs w:val="24"/>
              </w:rPr>
              <w:t>, CN114718056B.</w:t>
            </w:r>
          </w:p>
          <w:p w14:paraId="6BCAA630" w14:textId="411985DE" w:rsidR="004C72BD" w:rsidRP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3</w:t>
            </w:r>
            <w:r>
              <w:rPr>
                <w:rFonts w:eastAsia="仿宋_GB2312" w:hint="eastAsia"/>
                <w:bCs/>
                <w:sz w:val="24"/>
                <w:szCs w:val="24"/>
              </w:rPr>
              <w:t>）</w:t>
            </w:r>
            <w:r w:rsidRPr="00605734">
              <w:rPr>
                <w:rFonts w:eastAsia="仿宋_GB2312" w:hint="eastAsia"/>
                <w:bCs/>
                <w:sz w:val="24"/>
                <w:szCs w:val="24"/>
              </w:rPr>
              <w:t>发明专利</w:t>
            </w:r>
            <w:r w:rsidRPr="00605734">
              <w:rPr>
                <w:rFonts w:eastAsia="仿宋_GB2312" w:hint="eastAsia"/>
                <w:bCs/>
                <w:sz w:val="24"/>
                <w:szCs w:val="24"/>
              </w:rPr>
              <w:t xml:space="preserve"> </w:t>
            </w:r>
            <w:r w:rsidRPr="00605734">
              <w:rPr>
                <w:rFonts w:eastAsia="仿宋_GB2312" w:hint="eastAsia"/>
                <w:bCs/>
                <w:sz w:val="24"/>
                <w:szCs w:val="24"/>
              </w:rPr>
              <w:t>范立登等</w:t>
            </w:r>
            <w:r w:rsidRPr="00605734">
              <w:rPr>
                <w:rFonts w:eastAsia="仿宋_GB2312" w:hint="eastAsia"/>
                <w:bCs/>
                <w:sz w:val="24"/>
                <w:szCs w:val="24"/>
              </w:rPr>
              <w:t>.</w:t>
            </w:r>
            <w:r w:rsidR="00A445EA">
              <w:rPr>
                <w:rFonts w:eastAsia="仿宋_GB2312"/>
                <w:bCs/>
                <w:sz w:val="24"/>
                <w:szCs w:val="24"/>
              </w:rPr>
              <w:t xml:space="preserve"> </w:t>
            </w:r>
            <w:r w:rsidRPr="00605734">
              <w:rPr>
                <w:rFonts w:eastAsia="仿宋_GB2312" w:hint="eastAsia"/>
                <w:bCs/>
                <w:sz w:val="24"/>
                <w:szCs w:val="24"/>
              </w:rPr>
              <w:t>深基坑建筑废弃泥浆固化回填工法</w:t>
            </w:r>
            <w:r w:rsidRPr="00605734">
              <w:rPr>
                <w:rFonts w:eastAsia="仿宋_GB2312" w:hint="eastAsia"/>
                <w:bCs/>
                <w:sz w:val="24"/>
                <w:szCs w:val="24"/>
              </w:rPr>
              <w:t>, CN114134908B.</w:t>
            </w:r>
          </w:p>
          <w:p w14:paraId="56EAC2ED" w14:textId="0B315F4E" w:rsidR="004C72BD" w:rsidRP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4</w:t>
            </w:r>
            <w:r>
              <w:rPr>
                <w:rFonts w:eastAsia="仿宋_GB2312" w:hint="eastAsia"/>
                <w:bCs/>
                <w:sz w:val="24"/>
                <w:szCs w:val="24"/>
              </w:rPr>
              <w:t>）</w:t>
            </w:r>
            <w:r w:rsidRPr="00605734">
              <w:rPr>
                <w:rFonts w:eastAsia="仿宋_GB2312" w:hint="eastAsia"/>
                <w:bCs/>
                <w:sz w:val="24"/>
                <w:szCs w:val="24"/>
              </w:rPr>
              <w:t>发明专利</w:t>
            </w:r>
            <w:r w:rsidRPr="00605734">
              <w:rPr>
                <w:rFonts w:eastAsia="仿宋_GB2312" w:hint="eastAsia"/>
                <w:bCs/>
                <w:sz w:val="24"/>
                <w:szCs w:val="24"/>
              </w:rPr>
              <w:t xml:space="preserve"> </w:t>
            </w:r>
            <w:r w:rsidRPr="00605734">
              <w:rPr>
                <w:rFonts w:eastAsia="仿宋_GB2312" w:hint="eastAsia"/>
                <w:bCs/>
                <w:sz w:val="24"/>
                <w:szCs w:val="24"/>
              </w:rPr>
              <w:t>范立登等</w:t>
            </w:r>
            <w:r w:rsidRPr="00605734">
              <w:rPr>
                <w:rFonts w:eastAsia="仿宋_GB2312" w:hint="eastAsia"/>
                <w:bCs/>
                <w:sz w:val="24"/>
                <w:szCs w:val="24"/>
              </w:rPr>
              <w:t>.</w:t>
            </w:r>
            <w:r w:rsidR="00A445EA">
              <w:rPr>
                <w:rFonts w:eastAsia="仿宋_GB2312"/>
                <w:bCs/>
                <w:sz w:val="24"/>
                <w:szCs w:val="24"/>
              </w:rPr>
              <w:t xml:space="preserve"> </w:t>
            </w:r>
            <w:r w:rsidRPr="00605734">
              <w:rPr>
                <w:rFonts w:eastAsia="仿宋_GB2312" w:hint="eastAsia"/>
                <w:bCs/>
                <w:sz w:val="24"/>
                <w:szCs w:val="24"/>
              </w:rPr>
              <w:t>高性能</w:t>
            </w:r>
            <w:proofErr w:type="gramStart"/>
            <w:r w:rsidRPr="00605734">
              <w:rPr>
                <w:rFonts w:eastAsia="仿宋_GB2312" w:hint="eastAsia"/>
                <w:bCs/>
                <w:sz w:val="24"/>
                <w:szCs w:val="24"/>
              </w:rPr>
              <w:t>矿物基胶凝</w:t>
            </w:r>
            <w:proofErr w:type="gramEnd"/>
            <w:r w:rsidRPr="00605734">
              <w:rPr>
                <w:rFonts w:eastAsia="仿宋_GB2312" w:hint="eastAsia"/>
                <w:bCs/>
                <w:sz w:val="24"/>
                <w:szCs w:val="24"/>
              </w:rPr>
              <w:t>材料及在制备缓凝固化护壁泥浆中的应用</w:t>
            </w:r>
            <w:r w:rsidRPr="00605734">
              <w:rPr>
                <w:rFonts w:eastAsia="仿宋_GB2312" w:hint="eastAsia"/>
                <w:bCs/>
                <w:sz w:val="24"/>
                <w:szCs w:val="24"/>
              </w:rPr>
              <w:t>, CN117843260B.</w:t>
            </w:r>
          </w:p>
          <w:p w14:paraId="386D0982" w14:textId="52F05E4B" w:rsidR="004C72BD" w:rsidRP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5</w:t>
            </w:r>
            <w:r>
              <w:rPr>
                <w:rFonts w:eastAsia="仿宋_GB2312" w:hint="eastAsia"/>
                <w:bCs/>
                <w:sz w:val="24"/>
                <w:szCs w:val="24"/>
              </w:rPr>
              <w:t>）</w:t>
            </w:r>
            <w:r w:rsidRPr="00605734">
              <w:rPr>
                <w:rFonts w:eastAsia="仿宋_GB2312" w:hint="eastAsia"/>
                <w:bCs/>
                <w:sz w:val="24"/>
                <w:szCs w:val="24"/>
              </w:rPr>
              <w:t>发明专利</w:t>
            </w:r>
            <w:r>
              <w:rPr>
                <w:rFonts w:eastAsia="仿宋_GB2312" w:hint="eastAsia"/>
                <w:bCs/>
                <w:sz w:val="24"/>
                <w:szCs w:val="24"/>
              </w:rPr>
              <w:t xml:space="preserve"> </w:t>
            </w:r>
            <w:r w:rsidRPr="004C72BD">
              <w:rPr>
                <w:rFonts w:eastAsia="仿宋_GB2312" w:hint="eastAsia"/>
                <w:bCs/>
                <w:sz w:val="24"/>
                <w:szCs w:val="24"/>
              </w:rPr>
              <w:t>陈亮</w:t>
            </w:r>
            <w:r w:rsidRPr="00605734">
              <w:rPr>
                <w:rFonts w:eastAsia="仿宋_GB2312" w:hint="eastAsia"/>
                <w:bCs/>
                <w:sz w:val="24"/>
                <w:szCs w:val="24"/>
              </w:rPr>
              <w:t>等</w:t>
            </w:r>
            <w:r w:rsidRPr="00605734">
              <w:rPr>
                <w:rFonts w:eastAsia="仿宋_GB2312" w:hint="eastAsia"/>
                <w:bCs/>
                <w:sz w:val="24"/>
                <w:szCs w:val="24"/>
              </w:rPr>
              <w:t>.</w:t>
            </w:r>
            <w:r w:rsidRPr="004C72BD">
              <w:rPr>
                <w:rFonts w:eastAsia="仿宋_GB2312" w:hint="eastAsia"/>
                <w:bCs/>
                <w:sz w:val="24"/>
                <w:szCs w:val="24"/>
              </w:rPr>
              <w:t xml:space="preserve"> </w:t>
            </w:r>
            <w:r w:rsidRPr="004C72BD">
              <w:rPr>
                <w:rFonts w:eastAsia="仿宋_GB2312" w:hint="eastAsia"/>
                <w:bCs/>
                <w:sz w:val="24"/>
                <w:szCs w:val="24"/>
              </w:rPr>
              <w:t>一种道路降噪隔板安装构造及安装方法</w:t>
            </w:r>
            <w:r w:rsidRPr="00605734">
              <w:rPr>
                <w:rFonts w:eastAsia="仿宋_GB2312" w:hint="eastAsia"/>
                <w:bCs/>
                <w:sz w:val="24"/>
                <w:szCs w:val="24"/>
              </w:rPr>
              <w:t xml:space="preserve">, </w:t>
            </w:r>
            <w:r w:rsidRPr="004C72BD">
              <w:rPr>
                <w:rFonts w:eastAsia="仿宋_GB2312"/>
                <w:bCs/>
                <w:sz w:val="24"/>
                <w:szCs w:val="24"/>
              </w:rPr>
              <w:t>CN116289681B</w:t>
            </w:r>
            <w:r w:rsidRPr="00605734">
              <w:rPr>
                <w:rFonts w:eastAsia="仿宋_GB2312" w:hint="eastAsia"/>
                <w:bCs/>
                <w:sz w:val="24"/>
                <w:szCs w:val="24"/>
              </w:rPr>
              <w:t>.</w:t>
            </w:r>
          </w:p>
          <w:p w14:paraId="6C9EE9F0" w14:textId="3C1E0062" w:rsidR="004C72BD" w:rsidRP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6</w:t>
            </w:r>
            <w:r>
              <w:rPr>
                <w:rFonts w:eastAsia="仿宋_GB2312" w:hint="eastAsia"/>
                <w:bCs/>
                <w:sz w:val="24"/>
                <w:szCs w:val="24"/>
              </w:rPr>
              <w:t>）</w:t>
            </w:r>
            <w:r w:rsidRPr="00605734">
              <w:rPr>
                <w:rFonts w:eastAsia="仿宋_GB2312" w:hint="eastAsia"/>
                <w:bCs/>
                <w:sz w:val="24"/>
                <w:szCs w:val="24"/>
              </w:rPr>
              <w:t>标准</w:t>
            </w:r>
            <w:r w:rsidRPr="00605734">
              <w:rPr>
                <w:rFonts w:eastAsia="仿宋_GB2312" w:hint="eastAsia"/>
                <w:bCs/>
                <w:sz w:val="24"/>
                <w:szCs w:val="24"/>
              </w:rPr>
              <w:t xml:space="preserve"> </w:t>
            </w:r>
            <w:r w:rsidRPr="00605734">
              <w:rPr>
                <w:rFonts w:eastAsia="仿宋_GB2312" w:hint="eastAsia"/>
                <w:bCs/>
                <w:sz w:val="24"/>
                <w:szCs w:val="24"/>
              </w:rPr>
              <w:t>工程泥浆固化利用技术标准</w:t>
            </w:r>
            <w:r w:rsidRPr="00605734">
              <w:rPr>
                <w:rFonts w:eastAsia="仿宋_GB2312" w:hint="eastAsia"/>
                <w:bCs/>
                <w:sz w:val="24"/>
                <w:szCs w:val="24"/>
              </w:rPr>
              <w:t>, T/TJKCSJ 004-2022.</w:t>
            </w:r>
          </w:p>
          <w:p w14:paraId="7B0757F3" w14:textId="00F8076C"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二、代表性论文专著：</w:t>
            </w:r>
          </w:p>
          <w:p w14:paraId="63C60999" w14:textId="640E0534" w:rsidR="00605734" w:rsidRPr="00605734" w:rsidRDefault="004C72BD" w:rsidP="00605734">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1</w:t>
            </w:r>
            <w:r>
              <w:rPr>
                <w:rFonts w:eastAsia="仿宋_GB2312" w:hint="eastAsia"/>
                <w:bCs/>
                <w:sz w:val="24"/>
                <w:szCs w:val="24"/>
              </w:rPr>
              <w:t>）</w:t>
            </w:r>
            <w:r w:rsidR="00605734" w:rsidRPr="00605734">
              <w:rPr>
                <w:rFonts w:eastAsia="仿宋_GB2312"/>
                <w:bCs/>
                <w:sz w:val="24"/>
                <w:szCs w:val="24"/>
              </w:rPr>
              <w:t xml:space="preserve">Min, </w:t>
            </w:r>
            <w:proofErr w:type="spellStart"/>
            <w:r w:rsidR="00605734" w:rsidRPr="00605734">
              <w:rPr>
                <w:rFonts w:eastAsia="仿宋_GB2312"/>
                <w:bCs/>
                <w:sz w:val="24"/>
                <w:szCs w:val="24"/>
              </w:rPr>
              <w:t>Yifan</w:t>
            </w:r>
            <w:proofErr w:type="spellEnd"/>
            <w:r w:rsidR="00605734" w:rsidRPr="00605734">
              <w:rPr>
                <w:rFonts w:eastAsia="仿宋_GB2312"/>
                <w:bCs/>
                <w:sz w:val="24"/>
                <w:szCs w:val="24"/>
              </w:rPr>
              <w:t>, et al. Effects of fly ash content on the strength development of soft clay stabilized by one-part geopolymer under curing stress. Journal of Materials in Civil Engineering 33.10 (2021): 04021274.</w:t>
            </w:r>
          </w:p>
          <w:p w14:paraId="3F6B2A65" w14:textId="28E9739F" w:rsidR="00605734" w:rsidRPr="00605734" w:rsidRDefault="004C72BD" w:rsidP="00605734">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2</w:t>
            </w:r>
            <w:r>
              <w:rPr>
                <w:rFonts w:eastAsia="仿宋_GB2312" w:hint="eastAsia"/>
                <w:bCs/>
                <w:sz w:val="24"/>
                <w:szCs w:val="24"/>
              </w:rPr>
              <w:t>）</w:t>
            </w:r>
            <w:proofErr w:type="spellStart"/>
            <w:r w:rsidR="00605734" w:rsidRPr="00605734">
              <w:rPr>
                <w:rFonts w:eastAsia="仿宋_GB2312"/>
                <w:bCs/>
                <w:sz w:val="24"/>
                <w:szCs w:val="24"/>
              </w:rPr>
              <w:t>Niu</w:t>
            </w:r>
            <w:proofErr w:type="spellEnd"/>
            <w:r w:rsidR="00605734" w:rsidRPr="00605734">
              <w:rPr>
                <w:rFonts w:eastAsia="仿宋_GB2312"/>
                <w:bCs/>
                <w:sz w:val="24"/>
                <w:szCs w:val="24"/>
              </w:rPr>
              <w:t xml:space="preserve">, Weiwei, et al. </w:t>
            </w:r>
            <w:proofErr w:type="spellStart"/>
            <w:r w:rsidR="00605734" w:rsidRPr="00605734">
              <w:rPr>
                <w:rFonts w:eastAsia="仿宋_GB2312"/>
                <w:bCs/>
                <w:sz w:val="24"/>
                <w:szCs w:val="24"/>
              </w:rPr>
              <w:t>Cementitous</w:t>
            </w:r>
            <w:proofErr w:type="spellEnd"/>
            <w:r w:rsidR="00605734" w:rsidRPr="00605734">
              <w:rPr>
                <w:rFonts w:eastAsia="仿宋_GB2312"/>
                <w:bCs/>
                <w:sz w:val="24"/>
                <w:szCs w:val="24"/>
              </w:rPr>
              <w:t xml:space="preserve"> </w:t>
            </w:r>
            <w:proofErr w:type="gramStart"/>
            <w:r w:rsidR="00605734" w:rsidRPr="00605734">
              <w:rPr>
                <w:rFonts w:eastAsia="仿宋_GB2312"/>
                <w:bCs/>
                <w:sz w:val="24"/>
                <w:szCs w:val="24"/>
              </w:rPr>
              <w:t>material based</w:t>
            </w:r>
            <w:proofErr w:type="gramEnd"/>
            <w:r w:rsidR="00605734" w:rsidRPr="00605734">
              <w:rPr>
                <w:rFonts w:eastAsia="仿宋_GB2312"/>
                <w:bCs/>
                <w:sz w:val="24"/>
                <w:szCs w:val="24"/>
              </w:rPr>
              <w:t xml:space="preserve"> stabilization of soft soils by stabilizer: Feasibility and </w:t>
            </w:r>
            <w:proofErr w:type="spellStart"/>
            <w:r w:rsidR="00605734" w:rsidRPr="00605734">
              <w:rPr>
                <w:rFonts w:eastAsia="仿宋_GB2312"/>
                <w:bCs/>
                <w:sz w:val="24"/>
                <w:szCs w:val="24"/>
              </w:rPr>
              <w:t>durabiliy</w:t>
            </w:r>
            <w:proofErr w:type="spellEnd"/>
            <w:r w:rsidR="00605734" w:rsidRPr="00605734">
              <w:rPr>
                <w:rFonts w:eastAsia="仿宋_GB2312"/>
                <w:bCs/>
                <w:sz w:val="24"/>
                <w:szCs w:val="24"/>
              </w:rPr>
              <w:t xml:space="preserve"> assessment. Construction and Building Materials 425 (2024): 136046.</w:t>
            </w:r>
          </w:p>
          <w:p w14:paraId="7F81220D" w14:textId="39B623AF" w:rsidR="00605734" w:rsidRDefault="004C72BD" w:rsidP="00605734">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3</w:t>
            </w:r>
            <w:r>
              <w:rPr>
                <w:rFonts w:eastAsia="仿宋_GB2312" w:hint="eastAsia"/>
                <w:bCs/>
                <w:sz w:val="24"/>
                <w:szCs w:val="24"/>
              </w:rPr>
              <w:t>）</w:t>
            </w:r>
            <w:r w:rsidR="00605734" w:rsidRPr="00605734">
              <w:rPr>
                <w:rFonts w:eastAsia="仿宋_GB2312"/>
                <w:bCs/>
                <w:sz w:val="24"/>
                <w:szCs w:val="24"/>
              </w:rPr>
              <w:t xml:space="preserve">Wu, Jun, et al. Stiffness and strength development of the soft clay stabilized by the one-part geopolymer under one-dimensional compressive loading. Soils and Foundations 61.4 </w:t>
            </w:r>
            <w:r w:rsidR="00605734" w:rsidRPr="00605734">
              <w:rPr>
                <w:rFonts w:eastAsia="仿宋_GB2312"/>
                <w:bCs/>
                <w:sz w:val="24"/>
                <w:szCs w:val="24"/>
              </w:rPr>
              <w:lastRenderedPageBreak/>
              <w:t>(2021): 974-988.</w:t>
            </w:r>
          </w:p>
          <w:p w14:paraId="2A857F98" w14:textId="77777777" w:rsidR="00605734" w:rsidRDefault="004C72BD" w:rsidP="004C72BD">
            <w:pPr>
              <w:spacing w:line="440" w:lineRule="exact"/>
              <w:jc w:val="left"/>
              <w:rPr>
                <w:rFonts w:eastAsia="仿宋_GB2312"/>
                <w:bCs/>
                <w:sz w:val="24"/>
                <w:szCs w:val="24"/>
              </w:rPr>
            </w:pPr>
            <w:r>
              <w:rPr>
                <w:rFonts w:eastAsia="仿宋_GB2312" w:hint="eastAsia"/>
                <w:bCs/>
                <w:sz w:val="24"/>
                <w:szCs w:val="24"/>
              </w:rPr>
              <w:t>（</w:t>
            </w:r>
            <w:r>
              <w:rPr>
                <w:rFonts w:eastAsia="仿宋_GB2312" w:hint="eastAsia"/>
                <w:bCs/>
                <w:sz w:val="24"/>
                <w:szCs w:val="24"/>
              </w:rPr>
              <w:t>4</w:t>
            </w:r>
            <w:r>
              <w:rPr>
                <w:rFonts w:eastAsia="仿宋_GB2312" w:hint="eastAsia"/>
                <w:bCs/>
                <w:sz w:val="24"/>
                <w:szCs w:val="24"/>
              </w:rPr>
              <w:t>）</w:t>
            </w:r>
            <w:proofErr w:type="spellStart"/>
            <w:r w:rsidRPr="004C72BD">
              <w:rPr>
                <w:rFonts w:eastAsia="仿宋_GB2312"/>
                <w:bCs/>
                <w:sz w:val="24"/>
                <w:szCs w:val="24"/>
              </w:rPr>
              <w:t>Xie</w:t>
            </w:r>
            <w:proofErr w:type="spellEnd"/>
            <w:r w:rsidRPr="004C72BD">
              <w:rPr>
                <w:rFonts w:eastAsia="仿宋_GB2312"/>
                <w:bCs/>
                <w:sz w:val="24"/>
                <w:szCs w:val="24"/>
              </w:rPr>
              <w:t>, Z. L., et al. An investigation into fracture behavior of geopolymer concrete with digital image correlation technique. Construction and Building Materials 155 (2017): 371-380.</w:t>
            </w:r>
          </w:p>
          <w:p w14:paraId="7BD63ED7" w14:textId="2ACD8C20" w:rsidR="004C72BD" w:rsidRDefault="004C72BD" w:rsidP="004C72BD">
            <w:pPr>
              <w:spacing w:line="440" w:lineRule="exact"/>
              <w:jc w:val="left"/>
            </w:pPr>
          </w:p>
        </w:tc>
      </w:tr>
      <w:tr w:rsidR="00012785" w14:paraId="118D5FF5" w14:textId="77777777">
        <w:trPr>
          <w:trHeight w:val="1958"/>
        </w:trPr>
        <w:tc>
          <w:tcPr>
            <w:tcW w:w="2269" w:type="dxa"/>
            <w:tcBorders>
              <w:right w:val="single" w:sz="4" w:space="0" w:color="auto"/>
            </w:tcBorders>
            <w:vAlign w:val="center"/>
          </w:tcPr>
          <w:p w14:paraId="5A11EB99" w14:textId="77777777" w:rsidR="00012785" w:rsidRDefault="00A22547">
            <w:pPr>
              <w:spacing w:line="440" w:lineRule="exact"/>
              <w:jc w:val="center"/>
              <w:rPr>
                <w:rFonts w:eastAsia="仿宋_GB2312"/>
                <w:bCs/>
                <w:sz w:val="28"/>
                <w:szCs w:val="24"/>
              </w:rPr>
            </w:pPr>
            <w:r>
              <w:rPr>
                <w:rFonts w:eastAsia="仿宋_GB2312"/>
                <w:bCs/>
                <w:sz w:val="28"/>
                <w:szCs w:val="24"/>
              </w:rPr>
              <w:lastRenderedPageBreak/>
              <w:t>主要完成人</w:t>
            </w:r>
          </w:p>
        </w:tc>
        <w:tc>
          <w:tcPr>
            <w:tcW w:w="6237" w:type="dxa"/>
            <w:tcBorders>
              <w:left w:val="single" w:sz="4" w:space="0" w:color="auto"/>
            </w:tcBorders>
            <w:vAlign w:val="center"/>
          </w:tcPr>
          <w:p w14:paraId="5639901E"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李博，排名</w:t>
            </w:r>
            <w:r w:rsidRPr="00605734">
              <w:rPr>
                <w:rFonts w:eastAsia="仿宋_GB2312" w:hint="eastAsia"/>
                <w:bCs/>
                <w:sz w:val="24"/>
                <w:szCs w:val="24"/>
              </w:rPr>
              <w:t>1</w:t>
            </w:r>
            <w:r w:rsidRPr="00605734">
              <w:rPr>
                <w:rFonts w:eastAsia="仿宋_GB2312" w:hint="eastAsia"/>
                <w:bCs/>
                <w:sz w:val="24"/>
                <w:szCs w:val="24"/>
              </w:rPr>
              <w:t>，教授，温州理工学院；</w:t>
            </w:r>
          </w:p>
          <w:p w14:paraId="795AB420"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陈亮，排名</w:t>
            </w:r>
            <w:r w:rsidRPr="00605734">
              <w:rPr>
                <w:rFonts w:eastAsia="仿宋_GB2312" w:hint="eastAsia"/>
                <w:bCs/>
                <w:sz w:val="24"/>
                <w:szCs w:val="24"/>
              </w:rPr>
              <w:t>2</w:t>
            </w:r>
            <w:r w:rsidRPr="00605734">
              <w:rPr>
                <w:rFonts w:eastAsia="仿宋_GB2312" w:hint="eastAsia"/>
                <w:bCs/>
                <w:sz w:val="24"/>
                <w:szCs w:val="24"/>
              </w:rPr>
              <w:t>，高级工程师，百</w:t>
            </w:r>
            <w:proofErr w:type="gramStart"/>
            <w:r w:rsidRPr="00605734">
              <w:rPr>
                <w:rFonts w:eastAsia="仿宋_GB2312" w:hint="eastAsia"/>
                <w:bCs/>
                <w:sz w:val="24"/>
                <w:szCs w:val="24"/>
              </w:rPr>
              <w:t>盛联合</w:t>
            </w:r>
            <w:proofErr w:type="gramEnd"/>
            <w:r w:rsidRPr="00605734">
              <w:rPr>
                <w:rFonts w:eastAsia="仿宋_GB2312" w:hint="eastAsia"/>
                <w:bCs/>
                <w:sz w:val="24"/>
                <w:szCs w:val="24"/>
              </w:rPr>
              <w:t>集团有限公司；</w:t>
            </w:r>
          </w:p>
          <w:p w14:paraId="27BD18AD"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任志凤，排名</w:t>
            </w:r>
            <w:r w:rsidRPr="00605734">
              <w:rPr>
                <w:rFonts w:eastAsia="仿宋_GB2312" w:hint="eastAsia"/>
                <w:bCs/>
                <w:sz w:val="24"/>
                <w:szCs w:val="24"/>
              </w:rPr>
              <w:t>3</w:t>
            </w:r>
            <w:r w:rsidRPr="00605734">
              <w:rPr>
                <w:rFonts w:eastAsia="仿宋_GB2312" w:hint="eastAsia"/>
                <w:bCs/>
                <w:sz w:val="24"/>
                <w:szCs w:val="24"/>
              </w:rPr>
              <w:t>，副教授，温州理工学院；</w:t>
            </w:r>
          </w:p>
          <w:p w14:paraId="1C6871CD"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范立登，排名</w:t>
            </w:r>
            <w:r w:rsidRPr="00605734">
              <w:rPr>
                <w:rFonts w:eastAsia="仿宋_GB2312" w:hint="eastAsia"/>
                <w:bCs/>
                <w:sz w:val="24"/>
                <w:szCs w:val="24"/>
              </w:rPr>
              <w:t>4</w:t>
            </w:r>
            <w:r w:rsidRPr="00605734">
              <w:rPr>
                <w:rFonts w:eastAsia="仿宋_GB2312" w:hint="eastAsia"/>
                <w:bCs/>
                <w:sz w:val="24"/>
                <w:szCs w:val="24"/>
              </w:rPr>
              <w:t>，高级工程师，上海悠远建筑工程有限公司；</w:t>
            </w:r>
          </w:p>
          <w:p w14:paraId="6DE28DDA" w14:textId="77777777" w:rsidR="00605734" w:rsidRPr="00605734" w:rsidRDefault="00605734" w:rsidP="00605734">
            <w:pPr>
              <w:spacing w:line="440" w:lineRule="exact"/>
              <w:jc w:val="left"/>
              <w:rPr>
                <w:rFonts w:eastAsia="仿宋_GB2312"/>
                <w:bCs/>
                <w:sz w:val="24"/>
                <w:szCs w:val="24"/>
              </w:rPr>
            </w:pPr>
            <w:proofErr w:type="gramStart"/>
            <w:r w:rsidRPr="00605734">
              <w:rPr>
                <w:rFonts w:eastAsia="仿宋_GB2312" w:hint="eastAsia"/>
                <w:bCs/>
                <w:sz w:val="24"/>
                <w:szCs w:val="24"/>
              </w:rPr>
              <w:t>谢子令</w:t>
            </w:r>
            <w:proofErr w:type="gramEnd"/>
            <w:r w:rsidRPr="00605734">
              <w:rPr>
                <w:rFonts w:eastAsia="仿宋_GB2312" w:hint="eastAsia"/>
                <w:bCs/>
                <w:sz w:val="24"/>
                <w:szCs w:val="24"/>
              </w:rPr>
              <w:t>，排名</w:t>
            </w:r>
            <w:r w:rsidRPr="00605734">
              <w:rPr>
                <w:rFonts w:eastAsia="仿宋_GB2312" w:hint="eastAsia"/>
                <w:bCs/>
                <w:sz w:val="24"/>
                <w:szCs w:val="24"/>
              </w:rPr>
              <w:t>5</w:t>
            </w:r>
            <w:r w:rsidRPr="00605734">
              <w:rPr>
                <w:rFonts w:eastAsia="仿宋_GB2312" w:hint="eastAsia"/>
                <w:bCs/>
                <w:sz w:val="24"/>
                <w:szCs w:val="24"/>
              </w:rPr>
              <w:t>，副教授，温州大学；</w:t>
            </w:r>
          </w:p>
          <w:p w14:paraId="2768CFDE"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吴灵杰，排名</w:t>
            </w:r>
            <w:r w:rsidRPr="00605734">
              <w:rPr>
                <w:rFonts w:eastAsia="仿宋_GB2312" w:hint="eastAsia"/>
                <w:bCs/>
                <w:sz w:val="24"/>
                <w:szCs w:val="24"/>
              </w:rPr>
              <w:t>6</w:t>
            </w:r>
            <w:r w:rsidRPr="00605734">
              <w:rPr>
                <w:rFonts w:eastAsia="仿宋_GB2312" w:hint="eastAsia"/>
                <w:bCs/>
                <w:sz w:val="24"/>
                <w:szCs w:val="24"/>
              </w:rPr>
              <w:t>，副教授，温州大学；</w:t>
            </w:r>
          </w:p>
          <w:p w14:paraId="7AFB523C" w14:textId="77777777" w:rsidR="00605734" w:rsidRPr="00605734" w:rsidRDefault="00605734" w:rsidP="00605734">
            <w:pPr>
              <w:spacing w:line="440" w:lineRule="exact"/>
              <w:jc w:val="left"/>
              <w:rPr>
                <w:rFonts w:eastAsia="仿宋_GB2312"/>
                <w:bCs/>
                <w:sz w:val="24"/>
                <w:szCs w:val="24"/>
              </w:rPr>
            </w:pPr>
            <w:r w:rsidRPr="00605734">
              <w:rPr>
                <w:rFonts w:eastAsia="仿宋_GB2312" w:hint="eastAsia"/>
                <w:bCs/>
                <w:sz w:val="24"/>
                <w:szCs w:val="24"/>
              </w:rPr>
              <w:t>刘建坤，排名</w:t>
            </w:r>
            <w:r w:rsidRPr="00605734">
              <w:rPr>
                <w:rFonts w:eastAsia="仿宋_GB2312" w:hint="eastAsia"/>
                <w:bCs/>
                <w:sz w:val="24"/>
                <w:szCs w:val="24"/>
              </w:rPr>
              <w:t>7</w:t>
            </w:r>
            <w:r w:rsidRPr="00605734">
              <w:rPr>
                <w:rFonts w:eastAsia="仿宋_GB2312" w:hint="eastAsia"/>
                <w:bCs/>
                <w:sz w:val="24"/>
                <w:szCs w:val="24"/>
              </w:rPr>
              <w:t>，教授，中山大学；</w:t>
            </w:r>
          </w:p>
          <w:p w14:paraId="4F454897" w14:textId="3BC19D12" w:rsidR="00012785" w:rsidRDefault="00605734" w:rsidP="00605734">
            <w:pPr>
              <w:spacing w:line="440" w:lineRule="exact"/>
              <w:jc w:val="left"/>
              <w:rPr>
                <w:rFonts w:eastAsia="仿宋_GB2312"/>
                <w:bCs/>
                <w:sz w:val="24"/>
                <w:szCs w:val="24"/>
              </w:rPr>
            </w:pPr>
            <w:r w:rsidRPr="00605734">
              <w:rPr>
                <w:rFonts w:eastAsia="仿宋_GB2312" w:hint="eastAsia"/>
                <w:bCs/>
                <w:sz w:val="24"/>
                <w:szCs w:val="24"/>
              </w:rPr>
              <w:t>刘思雨，排名</w:t>
            </w:r>
            <w:r w:rsidRPr="00605734">
              <w:rPr>
                <w:rFonts w:eastAsia="仿宋_GB2312" w:hint="eastAsia"/>
                <w:bCs/>
                <w:sz w:val="24"/>
                <w:szCs w:val="24"/>
              </w:rPr>
              <w:t>8</w:t>
            </w:r>
            <w:r w:rsidRPr="00605734">
              <w:rPr>
                <w:rFonts w:eastAsia="仿宋_GB2312" w:hint="eastAsia"/>
                <w:bCs/>
                <w:sz w:val="24"/>
                <w:szCs w:val="24"/>
              </w:rPr>
              <w:t>，讲师，温州理工学院</w:t>
            </w:r>
            <w:r>
              <w:rPr>
                <w:rFonts w:eastAsia="仿宋_GB2312" w:hint="eastAsia"/>
                <w:bCs/>
                <w:sz w:val="24"/>
                <w:szCs w:val="24"/>
              </w:rPr>
              <w:t>。</w:t>
            </w:r>
          </w:p>
          <w:p w14:paraId="7D4D178C" w14:textId="77777777" w:rsidR="00012785" w:rsidRDefault="00012785"/>
        </w:tc>
      </w:tr>
      <w:tr w:rsidR="00012785" w14:paraId="2F308C9E" w14:textId="77777777" w:rsidTr="00605734">
        <w:trPr>
          <w:trHeight w:val="2773"/>
        </w:trPr>
        <w:tc>
          <w:tcPr>
            <w:tcW w:w="2269" w:type="dxa"/>
            <w:tcBorders>
              <w:right w:val="single" w:sz="4" w:space="0" w:color="auto"/>
            </w:tcBorders>
            <w:vAlign w:val="center"/>
          </w:tcPr>
          <w:p w14:paraId="77A6E47C" w14:textId="77777777" w:rsidR="00012785" w:rsidRDefault="00A22547">
            <w:pPr>
              <w:spacing w:line="440" w:lineRule="exact"/>
              <w:jc w:val="center"/>
              <w:rPr>
                <w:rFonts w:eastAsia="仿宋"/>
                <w:bCs/>
                <w:sz w:val="24"/>
                <w:szCs w:val="24"/>
              </w:rPr>
            </w:pPr>
            <w:r w:rsidRPr="00A22547">
              <w:rPr>
                <w:rFonts w:eastAsia="仿宋_GB2312"/>
                <w:bCs/>
                <w:sz w:val="28"/>
                <w:szCs w:val="24"/>
              </w:rPr>
              <w:t>主要完成单位</w:t>
            </w:r>
          </w:p>
        </w:tc>
        <w:tc>
          <w:tcPr>
            <w:tcW w:w="6237" w:type="dxa"/>
            <w:tcBorders>
              <w:left w:val="single" w:sz="4" w:space="0" w:color="auto"/>
            </w:tcBorders>
            <w:vAlign w:val="center"/>
          </w:tcPr>
          <w:p w14:paraId="182297F8" w14:textId="34050829" w:rsidR="00605734" w:rsidRPr="00605734" w:rsidRDefault="00605734" w:rsidP="00605734">
            <w:pPr>
              <w:spacing w:line="440" w:lineRule="exact"/>
              <w:rPr>
                <w:rFonts w:eastAsia="仿宋_GB2312"/>
                <w:bCs/>
                <w:sz w:val="24"/>
                <w:szCs w:val="24"/>
              </w:rPr>
            </w:pPr>
            <w:r>
              <w:rPr>
                <w:rFonts w:eastAsia="仿宋_GB2312"/>
                <w:bCs/>
                <w:sz w:val="24"/>
                <w:szCs w:val="24"/>
              </w:rPr>
              <w:t>1</w:t>
            </w:r>
            <w:r w:rsidRPr="00605734">
              <w:rPr>
                <w:rFonts w:eastAsia="仿宋_GB2312" w:hint="eastAsia"/>
                <w:bCs/>
                <w:sz w:val="24"/>
                <w:szCs w:val="24"/>
              </w:rPr>
              <w:t>.</w:t>
            </w:r>
            <w:r>
              <w:rPr>
                <w:rFonts w:eastAsia="仿宋_GB2312"/>
                <w:bCs/>
                <w:sz w:val="24"/>
                <w:szCs w:val="24"/>
              </w:rPr>
              <w:t xml:space="preserve"> </w:t>
            </w:r>
            <w:r w:rsidRPr="00605734">
              <w:rPr>
                <w:rFonts w:eastAsia="仿宋_GB2312" w:hint="eastAsia"/>
                <w:bCs/>
                <w:sz w:val="24"/>
                <w:szCs w:val="24"/>
              </w:rPr>
              <w:t>温州理工学院</w:t>
            </w:r>
          </w:p>
          <w:p w14:paraId="022CCA42" w14:textId="4016D760" w:rsidR="00605734" w:rsidRPr="00605734" w:rsidRDefault="00605734" w:rsidP="00605734">
            <w:pPr>
              <w:spacing w:line="440" w:lineRule="exact"/>
              <w:rPr>
                <w:rFonts w:eastAsia="仿宋_GB2312"/>
                <w:bCs/>
                <w:sz w:val="24"/>
                <w:szCs w:val="24"/>
              </w:rPr>
            </w:pPr>
            <w:r w:rsidRPr="00605734">
              <w:rPr>
                <w:rFonts w:eastAsia="仿宋_GB2312" w:hint="eastAsia"/>
                <w:bCs/>
                <w:sz w:val="24"/>
                <w:szCs w:val="24"/>
              </w:rPr>
              <w:t>2.</w:t>
            </w:r>
            <w:r>
              <w:rPr>
                <w:rFonts w:eastAsia="仿宋_GB2312"/>
                <w:bCs/>
                <w:sz w:val="24"/>
                <w:szCs w:val="24"/>
              </w:rPr>
              <w:t xml:space="preserve"> </w:t>
            </w:r>
            <w:r w:rsidRPr="00605734">
              <w:rPr>
                <w:rFonts w:eastAsia="仿宋_GB2312" w:hint="eastAsia"/>
                <w:bCs/>
                <w:sz w:val="24"/>
                <w:szCs w:val="24"/>
              </w:rPr>
              <w:t>百</w:t>
            </w:r>
            <w:proofErr w:type="gramStart"/>
            <w:r w:rsidRPr="00605734">
              <w:rPr>
                <w:rFonts w:eastAsia="仿宋_GB2312" w:hint="eastAsia"/>
                <w:bCs/>
                <w:sz w:val="24"/>
                <w:szCs w:val="24"/>
              </w:rPr>
              <w:t>盛联合</w:t>
            </w:r>
            <w:proofErr w:type="gramEnd"/>
            <w:r w:rsidRPr="00605734">
              <w:rPr>
                <w:rFonts w:eastAsia="仿宋_GB2312" w:hint="eastAsia"/>
                <w:bCs/>
                <w:sz w:val="24"/>
                <w:szCs w:val="24"/>
              </w:rPr>
              <w:t>集团有限公司</w:t>
            </w:r>
          </w:p>
          <w:p w14:paraId="0B57EC32" w14:textId="4751467B" w:rsidR="00605734" w:rsidRPr="00605734" w:rsidRDefault="00605734" w:rsidP="00605734">
            <w:pPr>
              <w:spacing w:line="440" w:lineRule="exact"/>
              <w:rPr>
                <w:rFonts w:eastAsia="仿宋_GB2312"/>
                <w:bCs/>
                <w:sz w:val="24"/>
                <w:szCs w:val="24"/>
              </w:rPr>
            </w:pPr>
            <w:r w:rsidRPr="00605734">
              <w:rPr>
                <w:rFonts w:eastAsia="仿宋_GB2312" w:hint="eastAsia"/>
                <w:bCs/>
                <w:sz w:val="24"/>
                <w:szCs w:val="24"/>
              </w:rPr>
              <w:t>3.</w:t>
            </w:r>
            <w:r>
              <w:rPr>
                <w:rFonts w:eastAsia="仿宋_GB2312"/>
                <w:bCs/>
                <w:sz w:val="24"/>
                <w:szCs w:val="24"/>
              </w:rPr>
              <w:t xml:space="preserve"> </w:t>
            </w:r>
            <w:r w:rsidRPr="00605734">
              <w:rPr>
                <w:rFonts w:eastAsia="仿宋_GB2312" w:hint="eastAsia"/>
                <w:bCs/>
                <w:sz w:val="24"/>
                <w:szCs w:val="24"/>
              </w:rPr>
              <w:t>温州大学</w:t>
            </w:r>
          </w:p>
          <w:p w14:paraId="470CDFB5" w14:textId="1409B6E6" w:rsidR="00605734" w:rsidRPr="00605734" w:rsidRDefault="00605734" w:rsidP="00605734">
            <w:pPr>
              <w:spacing w:line="440" w:lineRule="exact"/>
              <w:rPr>
                <w:rFonts w:eastAsia="仿宋_GB2312"/>
                <w:bCs/>
                <w:sz w:val="24"/>
                <w:szCs w:val="24"/>
              </w:rPr>
            </w:pPr>
            <w:r w:rsidRPr="00605734">
              <w:rPr>
                <w:rFonts w:eastAsia="仿宋_GB2312" w:hint="eastAsia"/>
                <w:bCs/>
                <w:sz w:val="24"/>
                <w:szCs w:val="24"/>
              </w:rPr>
              <w:t>4.</w:t>
            </w:r>
            <w:r>
              <w:rPr>
                <w:rFonts w:eastAsia="仿宋_GB2312"/>
                <w:bCs/>
                <w:sz w:val="24"/>
                <w:szCs w:val="24"/>
              </w:rPr>
              <w:t xml:space="preserve"> </w:t>
            </w:r>
            <w:r w:rsidRPr="00605734">
              <w:rPr>
                <w:rFonts w:eastAsia="仿宋_GB2312" w:hint="eastAsia"/>
                <w:bCs/>
                <w:sz w:val="24"/>
                <w:szCs w:val="24"/>
              </w:rPr>
              <w:t>中山大学</w:t>
            </w:r>
          </w:p>
          <w:p w14:paraId="0A991E6A" w14:textId="63F099EB" w:rsidR="00605734" w:rsidRDefault="00605734" w:rsidP="00605734">
            <w:pPr>
              <w:spacing w:line="440" w:lineRule="exact"/>
              <w:rPr>
                <w:rFonts w:eastAsia="仿宋"/>
                <w:bCs/>
                <w:szCs w:val="21"/>
              </w:rPr>
            </w:pPr>
            <w:r w:rsidRPr="00605734">
              <w:rPr>
                <w:rFonts w:eastAsia="仿宋_GB2312" w:hint="eastAsia"/>
                <w:bCs/>
                <w:sz w:val="24"/>
                <w:szCs w:val="24"/>
              </w:rPr>
              <w:t>5.</w:t>
            </w:r>
            <w:r>
              <w:rPr>
                <w:rFonts w:eastAsia="仿宋_GB2312"/>
                <w:bCs/>
                <w:sz w:val="24"/>
                <w:szCs w:val="24"/>
              </w:rPr>
              <w:t xml:space="preserve"> </w:t>
            </w:r>
            <w:r w:rsidRPr="00605734">
              <w:rPr>
                <w:rFonts w:eastAsia="仿宋_GB2312" w:hint="eastAsia"/>
                <w:bCs/>
                <w:sz w:val="24"/>
                <w:szCs w:val="24"/>
              </w:rPr>
              <w:t>上海悠远建筑工程有限公司</w:t>
            </w:r>
          </w:p>
        </w:tc>
      </w:tr>
      <w:tr w:rsidR="00012785" w14:paraId="7FDE149C" w14:textId="77777777">
        <w:trPr>
          <w:trHeight w:val="692"/>
        </w:trPr>
        <w:tc>
          <w:tcPr>
            <w:tcW w:w="2269" w:type="dxa"/>
            <w:vAlign w:val="center"/>
          </w:tcPr>
          <w:p w14:paraId="748F6781" w14:textId="77777777" w:rsidR="00012785" w:rsidRDefault="00A22547">
            <w:pPr>
              <w:jc w:val="center"/>
              <w:rPr>
                <w:rStyle w:val="title1"/>
                <w:rFonts w:eastAsia="仿宋_GB2312"/>
                <w:b w:val="0"/>
                <w:color w:val="auto"/>
                <w:sz w:val="28"/>
                <w:szCs w:val="28"/>
              </w:rPr>
            </w:pPr>
            <w:r>
              <w:rPr>
                <w:rStyle w:val="title1"/>
                <w:rFonts w:eastAsia="仿宋_GB2312"/>
                <w:b w:val="0"/>
                <w:color w:val="auto"/>
                <w:sz w:val="28"/>
                <w:szCs w:val="28"/>
              </w:rPr>
              <w:t>提名单位</w:t>
            </w:r>
          </w:p>
        </w:tc>
        <w:tc>
          <w:tcPr>
            <w:tcW w:w="6237" w:type="dxa"/>
            <w:vAlign w:val="center"/>
          </w:tcPr>
          <w:p w14:paraId="3C82C576" w14:textId="0542AD97" w:rsidR="00012785" w:rsidRDefault="00A22547">
            <w:pPr>
              <w:spacing w:line="440" w:lineRule="exact"/>
              <w:jc w:val="center"/>
              <w:rPr>
                <w:rFonts w:eastAsia="仿宋_GB2312"/>
                <w:bCs/>
                <w:szCs w:val="21"/>
              </w:rPr>
            </w:pPr>
            <w:r>
              <w:rPr>
                <w:rFonts w:eastAsia="仿宋_GB2312" w:hint="eastAsia"/>
                <w:bCs/>
                <w:sz w:val="24"/>
                <w:szCs w:val="24"/>
              </w:rPr>
              <w:t>温州市人民政府</w:t>
            </w:r>
          </w:p>
        </w:tc>
      </w:tr>
      <w:tr w:rsidR="00012785" w14:paraId="102E3F29" w14:textId="77777777">
        <w:trPr>
          <w:trHeight w:val="3683"/>
        </w:trPr>
        <w:tc>
          <w:tcPr>
            <w:tcW w:w="2269" w:type="dxa"/>
            <w:vAlign w:val="center"/>
          </w:tcPr>
          <w:p w14:paraId="05C98F39" w14:textId="77777777" w:rsidR="00012785" w:rsidRDefault="00A22547">
            <w:pPr>
              <w:jc w:val="center"/>
              <w:rPr>
                <w:rStyle w:val="title1"/>
                <w:rFonts w:eastAsia="仿宋_GB2312"/>
                <w:b w:val="0"/>
                <w:color w:val="auto"/>
                <w:sz w:val="28"/>
                <w:szCs w:val="28"/>
              </w:rPr>
            </w:pPr>
            <w:r>
              <w:rPr>
                <w:rStyle w:val="title1"/>
                <w:rFonts w:eastAsia="仿宋_GB2312"/>
                <w:b w:val="0"/>
                <w:color w:val="auto"/>
                <w:sz w:val="28"/>
                <w:szCs w:val="28"/>
              </w:rPr>
              <w:lastRenderedPageBreak/>
              <w:t>提名意见</w:t>
            </w:r>
          </w:p>
        </w:tc>
        <w:tc>
          <w:tcPr>
            <w:tcW w:w="6237" w:type="dxa"/>
            <w:vAlign w:val="center"/>
          </w:tcPr>
          <w:p w14:paraId="40537A04" w14:textId="77777777" w:rsidR="00605734" w:rsidRPr="00D131E2" w:rsidRDefault="00605734" w:rsidP="00605734">
            <w:pPr>
              <w:spacing w:line="440" w:lineRule="exact"/>
              <w:jc w:val="left"/>
              <w:rPr>
                <w:rFonts w:ascii="仿宋_GB2312" w:eastAsia="仿宋_GB2312"/>
                <w:color w:val="333333"/>
                <w:sz w:val="24"/>
                <w:szCs w:val="24"/>
              </w:rPr>
            </w:pPr>
            <w:r w:rsidRPr="00D131E2">
              <w:rPr>
                <w:rFonts w:ascii="仿宋_GB2312" w:eastAsia="仿宋_GB2312" w:hint="eastAsia"/>
                <w:color w:val="333333"/>
                <w:sz w:val="24"/>
                <w:szCs w:val="24"/>
              </w:rPr>
              <w:t>本项目针对浙江省海相软弱地层分布广泛、工程性质差，传统水泥加固成本高、碳排放量大，以及工业固废堆存巨大、环境风险突出的双重难题，与区域发展和国家“双碳”战略密切相关。</w:t>
            </w:r>
          </w:p>
          <w:p w14:paraId="5D7CAF56" w14:textId="77777777" w:rsidR="00605734" w:rsidRPr="00D131E2" w:rsidRDefault="00605734" w:rsidP="00605734">
            <w:pPr>
              <w:spacing w:line="440" w:lineRule="exact"/>
              <w:jc w:val="left"/>
              <w:rPr>
                <w:rFonts w:ascii="仿宋_GB2312" w:eastAsia="仿宋_GB2312"/>
                <w:color w:val="333333"/>
                <w:sz w:val="24"/>
                <w:szCs w:val="24"/>
              </w:rPr>
            </w:pPr>
            <w:r w:rsidRPr="00D131E2">
              <w:rPr>
                <w:rFonts w:ascii="仿宋_GB2312" w:eastAsia="仿宋_GB2312" w:hint="eastAsia"/>
                <w:color w:val="333333"/>
                <w:sz w:val="24"/>
                <w:szCs w:val="24"/>
              </w:rPr>
              <w:t>项目以国家自然科学基金面上基金、青年基金和省级科技计划项目为依托，针对大宗工业固废活性激发和海相软土结构稳定性提升两大核心问题，开创性地开发了工业</w:t>
            </w:r>
            <w:proofErr w:type="gramStart"/>
            <w:r w:rsidRPr="00D131E2">
              <w:rPr>
                <w:rFonts w:ascii="仿宋_GB2312" w:eastAsia="仿宋_GB2312" w:hint="eastAsia"/>
                <w:color w:val="333333"/>
                <w:sz w:val="24"/>
                <w:szCs w:val="24"/>
              </w:rPr>
              <w:t>固废基土</w:t>
            </w:r>
            <w:proofErr w:type="gramEnd"/>
            <w:r w:rsidRPr="00D131E2">
              <w:rPr>
                <w:rFonts w:ascii="仿宋_GB2312" w:eastAsia="仿宋_GB2312" w:hint="eastAsia"/>
                <w:color w:val="333333"/>
                <w:sz w:val="24"/>
                <w:szCs w:val="24"/>
              </w:rPr>
              <w:t>聚物材料制备新方法，发明了适用于高含水率、高盐分软土的固化剂配方与协同激发新技术，独创了基于流变调控与深度搅拌的土聚物浆体原位加固施工新工艺，攻克了工业固废大规模资源化与海相软弱地层绿色高效加固的关键共性技术。</w:t>
            </w:r>
          </w:p>
          <w:p w14:paraId="135F65D0" w14:textId="77777777" w:rsidR="00605734" w:rsidRPr="00D131E2" w:rsidRDefault="00605734" w:rsidP="00605734">
            <w:pPr>
              <w:spacing w:line="440" w:lineRule="exact"/>
              <w:jc w:val="left"/>
              <w:rPr>
                <w:rFonts w:ascii="仿宋_GB2312" w:eastAsia="仿宋_GB2312"/>
                <w:color w:val="333333"/>
                <w:sz w:val="24"/>
                <w:szCs w:val="24"/>
              </w:rPr>
            </w:pPr>
            <w:r w:rsidRPr="00D131E2">
              <w:rPr>
                <w:rFonts w:ascii="仿宋_GB2312" w:eastAsia="仿宋_GB2312" w:hint="eastAsia"/>
                <w:color w:val="333333"/>
                <w:sz w:val="24"/>
                <w:szCs w:val="24"/>
              </w:rPr>
              <w:t>项目获多项发明专利，构筑了覆盖固废活性激发、材料配方设计、固化机理、施工工艺等成套技术的自主知识产权体系，整体技术国际先进，部分达到国际领先水平。实现了海相软土地基加固技术的绿色革新，有力推动了我国岩土工程与环保产业的融合发展。</w:t>
            </w:r>
          </w:p>
          <w:p w14:paraId="4DD1A1CC" w14:textId="77777777" w:rsidR="00605734" w:rsidRPr="00D131E2" w:rsidRDefault="00605734" w:rsidP="00605734">
            <w:pPr>
              <w:spacing w:line="440" w:lineRule="exact"/>
              <w:jc w:val="left"/>
              <w:rPr>
                <w:rFonts w:ascii="仿宋_GB2312" w:eastAsia="仿宋_GB2312"/>
                <w:color w:val="333333"/>
                <w:sz w:val="24"/>
                <w:szCs w:val="24"/>
              </w:rPr>
            </w:pPr>
            <w:r w:rsidRPr="00D131E2">
              <w:rPr>
                <w:rFonts w:ascii="仿宋_GB2312" w:eastAsia="仿宋_GB2312" w:hint="eastAsia"/>
                <w:color w:val="333333"/>
                <w:sz w:val="24"/>
                <w:szCs w:val="24"/>
              </w:rPr>
              <w:t>该项目</w:t>
            </w:r>
            <w:proofErr w:type="gramStart"/>
            <w:r w:rsidRPr="00D131E2">
              <w:rPr>
                <w:rFonts w:ascii="仿宋_GB2312" w:eastAsia="仿宋_GB2312" w:hint="eastAsia"/>
                <w:color w:val="333333"/>
                <w:sz w:val="24"/>
                <w:szCs w:val="24"/>
              </w:rPr>
              <w:t>在博地建设</w:t>
            </w:r>
            <w:proofErr w:type="gramEnd"/>
            <w:r w:rsidRPr="00D131E2">
              <w:rPr>
                <w:rFonts w:ascii="仿宋_GB2312" w:eastAsia="仿宋_GB2312" w:hint="eastAsia"/>
                <w:color w:val="333333"/>
                <w:sz w:val="24"/>
                <w:szCs w:val="24"/>
              </w:rPr>
              <w:t>集团有限公司、浙江搏鸿建设工程有限公司、浙江滨合建设集团有限公司、温州恒</w:t>
            </w:r>
            <w:proofErr w:type="gramStart"/>
            <w:r w:rsidRPr="00D131E2">
              <w:rPr>
                <w:rFonts w:ascii="仿宋_GB2312" w:eastAsia="仿宋_GB2312" w:hint="eastAsia"/>
                <w:color w:val="333333"/>
                <w:sz w:val="24"/>
                <w:szCs w:val="24"/>
              </w:rPr>
              <w:t>坚</w:t>
            </w:r>
            <w:proofErr w:type="gramEnd"/>
            <w:r w:rsidRPr="00D131E2">
              <w:rPr>
                <w:rFonts w:ascii="仿宋_GB2312" w:eastAsia="仿宋_GB2312" w:hint="eastAsia"/>
                <w:color w:val="333333"/>
                <w:sz w:val="24"/>
                <w:szCs w:val="24"/>
              </w:rPr>
              <w:t>岩土科技有限公司、安徽省华路路桥工程有限公司、浙江君维建设有限公司等单位承载的重大工程中成功应用。项目技术应用实现了工业固废的资源化利用，降低了碳排放和有效节约了成本，取得了显著的社会、经济和环境效益。</w:t>
            </w:r>
          </w:p>
          <w:p w14:paraId="124F8857" w14:textId="610BB781" w:rsidR="00012785" w:rsidRDefault="00A22547">
            <w:pPr>
              <w:pStyle w:val="TOC1"/>
              <w:spacing w:line="440" w:lineRule="exact"/>
            </w:pPr>
            <w:r>
              <w:rPr>
                <w:rFonts w:hint="eastAsia"/>
                <w:sz w:val="24"/>
                <w:szCs w:val="24"/>
              </w:rPr>
              <w:t>提名该成果为省科学技术进步奖</w:t>
            </w:r>
            <w:r w:rsidR="00605734">
              <w:rPr>
                <w:rFonts w:hint="eastAsia"/>
                <w:sz w:val="24"/>
                <w:szCs w:val="24"/>
                <w:u w:val="single"/>
              </w:rPr>
              <w:t>二</w:t>
            </w:r>
            <w:r>
              <w:rPr>
                <w:rFonts w:hint="eastAsia"/>
                <w:sz w:val="24"/>
                <w:szCs w:val="24"/>
                <w:u w:val="single"/>
              </w:rPr>
              <w:t>等奖</w:t>
            </w:r>
          </w:p>
        </w:tc>
      </w:tr>
    </w:tbl>
    <w:p w14:paraId="5939BB4B" w14:textId="77777777" w:rsidR="00012785" w:rsidRDefault="00012785">
      <w:pPr>
        <w:adjustRightInd w:val="0"/>
        <w:snapToGrid w:val="0"/>
        <w:spacing w:line="560" w:lineRule="exact"/>
        <w:rPr>
          <w:rFonts w:eastAsia="仿宋_GB2312"/>
          <w:sz w:val="32"/>
          <w:szCs w:val="32"/>
        </w:rPr>
      </w:pPr>
    </w:p>
    <w:p w14:paraId="16D31D51" w14:textId="77777777" w:rsidR="00012785" w:rsidRDefault="00012785"/>
    <w:sectPr w:rsidR="000127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1AD15" w14:textId="77777777" w:rsidR="00D4517A" w:rsidRDefault="00D4517A" w:rsidP="00A445EA">
      <w:r>
        <w:separator/>
      </w:r>
    </w:p>
  </w:endnote>
  <w:endnote w:type="continuationSeparator" w:id="0">
    <w:p w14:paraId="35855F4D" w14:textId="77777777" w:rsidR="00D4517A" w:rsidRDefault="00D4517A" w:rsidP="00A4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script"/>
    <w:pitch w:val="default"/>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E504" w14:textId="77777777" w:rsidR="00D4517A" w:rsidRDefault="00D4517A" w:rsidP="00A445EA">
      <w:r>
        <w:separator/>
      </w:r>
    </w:p>
  </w:footnote>
  <w:footnote w:type="continuationSeparator" w:id="0">
    <w:p w14:paraId="3CAFAE81" w14:textId="77777777" w:rsidR="00D4517A" w:rsidRDefault="00D4517A" w:rsidP="00A44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6CC33"/>
    <w:multiLevelType w:val="singleLevel"/>
    <w:tmpl w:val="BCF6CC33"/>
    <w:lvl w:ilvl="0">
      <w:start w:val="1"/>
      <w:numFmt w:val="decimal"/>
      <w:lvlText w:val="%1."/>
      <w:lvlJc w:val="left"/>
      <w:pPr>
        <w:tabs>
          <w:tab w:val="left" w:pos="312"/>
        </w:tabs>
      </w:pPr>
    </w:lvl>
  </w:abstractNum>
  <w:abstractNum w:abstractNumId="1" w15:restartNumberingAfterBreak="0">
    <w:nsid w:val="FFFFFF7C"/>
    <w:multiLevelType w:val="singleLevel"/>
    <w:tmpl w:val="7C8EC070"/>
    <w:lvl w:ilvl="0">
      <w:start w:val="1"/>
      <w:numFmt w:val="decimal"/>
      <w:lvlText w:val="%1."/>
      <w:lvlJc w:val="left"/>
      <w:pPr>
        <w:tabs>
          <w:tab w:val="num" w:pos="2040"/>
        </w:tabs>
        <w:ind w:leftChars="800" w:left="2040" w:hangingChars="200" w:hanging="360"/>
      </w:pPr>
    </w:lvl>
  </w:abstractNum>
  <w:abstractNum w:abstractNumId="2" w15:restartNumberingAfterBreak="0">
    <w:nsid w:val="FFFFFF7D"/>
    <w:multiLevelType w:val="singleLevel"/>
    <w:tmpl w:val="311670DC"/>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DB96B7F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2EE8CAE4"/>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E2E64F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D02A8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02F6EA4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904AEEA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BBE6ED0"/>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62B2D86E"/>
    <w:lvl w:ilvl="0">
      <w:start w:val="1"/>
      <w:numFmt w:val="bullet"/>
      <w:lvlText w:val=""/>
      <w:lvlJc w:val="left"/>
      <w:pPr>
        <w:tabs>
          <w:tab w:val="num" w:pos="360"/>
        </w:tabs>
        <w:ind w:left="360" w:hangingChars="200" w:hanging="360"/>
      </w:pPr>
      <w:rPr>
        <w:rFonts w:ascii="Wingdings" w:hAnsi="Wingdings" w:hint="default"/>
      </w:rPr>
    </w:lvl>
  </w:abstractNum>
  <w:num w:numId="1">
    <w:abstractNumId w:val="0"/>
  </w:num>
  <w:num w:numId="2">
    <w:abstractNumId w:val="9"/>
  </w:num>
  <w:num w:numId="3">
    <w:abstractNumId w:val="4"/>
  </w:num>
  <w:num w:numId="4">
    <w:abstractNumId w:val="3"/>
  </w:num>
  <w:num w:numId="5">
    <w:abstractNumId w:val="2"/>
  </w:num>
  <w:num w:numId="6">
    <w:abstractNumId w:val="1"/>
  </w:num>
  <w:num w:numId="7">
    <w:abstractNumId w:val="10"/>
  </w:num>
  <w:num w:numId="8">
    <w:abstractNumId w:val="8"/>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AzM2MxZjBmYWIwOTNiODhjM2U4MmRmZGY2NWEzMjAifQ=="/>
  </w:docVars>
  <w:rsids>
    <w:rsidRoot w:val="46D34BFC"/>
    <w:rsid w:val="D7FE75EF"/>
    <w:rsid w:val="00012785"/>
    <w:rsid w:val="004C72BD"/>
    <w:rsid w:val="00605734"/>
    <w:rsid w:val="008E7B13"/>
    <w:rsid w:val="00A22547"/>
    <w:rsid w:val="00A445EA"/>
    <w:rsid w:val="00BF2393"/>
    <w:rsid w:val="00D131E2"/>
    <w:rsid w:val="00D4517A"/>
    <w:rsid w:val="00FB1B53"/>
    <w:rsid w:val="032941A9"/>
    <w:rsid w:val="0CB15B1B"/>
    <w:rsid w:val="10B2539C"/>
    <w:rsid w:val="15B23B51"/>
    <w:rsid w:val="162B54A7"/>
    <w:rsid w:val="2042015F"/>
    <w:rsid w:val="20895C0A"/>
    <w:rsid w:val="21D3691B"/>
    <w:rsid w:val="23184A8F"/>
    <w:rsid w:val="274D73E1"/>
    <w:rsid w:val="2AA93614"/>
    <w:rsid w:val="31D020D0"/>
    <w:rsid w:val="36462E68"/>
    <w:rsid w:val="36A327CA"/>
    <w:rsid w:val="40E4709B"/>
    <w:rsid w:val="43987B9B"/>
    <w:rsid w:val="46D34BFC"/>
    <w:rsid w:val="4A162E25"/>
    <w:rsid w:val="4E4A63C5"/>
    <w:rsid w:val="4FB94AFD"/>
    <w:rsid w:val="50177495"/>
    <w:rsid w:val="5A5A7193"/>
    <w:rsid w:val="5AE33BC8"/>
    <w:rsid w:val="5CE772FA"/>
    <w:rsid w:val="5F126BB6"/>
    <w:rsid w:val="5F7565E3"/>
    <w:rsid w:val="61B61114"/>
    <w:rsid w:val="66703465"/>
    <w:rsid w:val="67BE4072"/>
    <w:rsid w:val="68DA1D14"/>
    <w:rsid w:val="697776FB"/>
    <w:rsid w:val="70533299"/>
    <w:rsid w:val="70B145DB"/>
    <w:rsid w:val="780233ED"/>
    <w:rsid w:val="7BDB68AB"/>
    <w:rsid w:val="7C6C4771"/>
    <w:rsid w:val="7D1B4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0CC42"/>
  <w15:docId w15:val="{25E7D34C-4EEF-4661-B3E0-0E6B2D4B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unhideWhenUsed/>
    <w:qFormat/>
    <w:pPr>
      <w:widowControl/>
      <w:tabs>
        <w:tab w:val="right" w:leader="dot" w:pos="8720"/>
      </w:tabs>
      <w:spacing w:after="100" w:afterAutospacing="1" w:line="360" w:lineRule="auto"/>
      <w:jc w:val="left"/>
    </w:pPr>
    <w:rPr>
      <w:rFonts w:ascii="仿宋_GB2312" w:eastAsia="仿宋_GB2312" w:hAnsi="宋体"/>
      <w:b/>
      <w:bCs/>
      <w:kern w:val="0"/>
      <w:sz w:val="32"/>
      <w:szCs w:val="32"/>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1">
    <w:name w:val="title1"/>
    <w:qFormat/>
    <w:rPr>
      <w:b/>
      <w:bCs/>
      <w:color w:val="999900"/>
      <w:sz w:val="24"/>
      <w:szCs w:val="24"/>
    </w:rPr>
  </w:style>
  <w:style w:type="character" w:customStyle="1" w:styleId="font121">
    <w:name w:val="font121"/>
    <w:qFormat/>
    <w:rPr>
      <w:spacing w:val="17"/>
      <w:sz w:val="23"/>
      <w:szCs w:val="23"/>
    </w:rPr>
  </w:style>
  <w:style w:type="paragraph" w:styleId="a4">
    <w:name w:val="header"/>
    <w:basedOn w:val="a"/>
    <w:link w:val="a5"/>
    <w:rsid w:val="00A445E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A445EA"/>
    <w:rPr>
      <w:kern w:val="2"/>
      <w:sz w:val="18"/>
      <w:szCs w:val="18"/>
    </w:rPr>
  </w:style>
  <w:style w:type="paragraph" w:styleId="a6">
    <w:name w:val="footer"/>
    <w:basedOn w:val="a"/>
    <w:link w:val="a7"/>
    <w:rsid w:val="00A445EA"/>
    <w:pPr>
      <w:tabs>
        <w:tab w:val="center" w:pos="4153"/>
        <w:tab w:val="right" w:pos="8306"/>
      </w:tabs>
      <w:snapToGrid w:val="0"/>
      <w:jc w:val="left"/>
    </w:pPr>
    <w:rPr>
      <w:sz w:val="18"/>
      <w:szCs w:val="18"/>
    </w:rPr>
  </w:style>
  <w:style w:type="character" w:customStyle="1" w:styleId="a7">
    <w:name w:val="页脚 字符"/>
    <w:basedOn w:val="a0"/>
    <w:link w:val="a6"/>
    <w:rsid w:val="00A445E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王笑天</dc:creator>
  <cp:lastModifiedBy>zhengnan wang</cp:lastModifiedBy>
  <cp:revision>9</cp:revision>
  <cp:lastPrinted>2022-03-12T16:07:00Z</cp:lastPrinted>
  <dcterms:created xsi:type="dcterms:W3CDTF">2025-09-20T00:36:00Z</dcterms:created>
  <dcterms:modified xsi:type="dcterms:W3CDTF">2025-09-20T01:39:00Z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122E0651A882E7E5BE59CB68C189437F</vt:lpwstr>
  </property>
</Properties>
</file>