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4A68" w14:textId="5A7362CB" w:rsidR="00CC3E72" w:rsidRPr="00CC3E72" w:rsidRDefault="00CC3E72" w:rsidP="00CC3E72">
      <w:pPr>
        <w:jc w:val="center"/>
        <w:rPr>
          <w:rFonts w:ascii="Times New Roman" w:eastAsia="方正小标宋简体" w:hAnsi="Times New Roman" w:cs="Times New Roman"/>
          <w:b/>
          <w:sz w:val="36"/>
          <w:szCs w:val="36"/>
          <w14:ligatures w14:val="none"/>
        </w:rPr>
      </w:pPr>
      <w:r w:rsidRPr="00CC3E72">
        <w:rPr>
          <w:rFonts w:ascii="Times New Roman" w:eastAsia="方正小标宋简体" w:hAnsi="Times New Roman" w:cs="Times New Roman"/>
          <w:bCs/>
          <w:sz w:val="36"/>
          <w:szCs w:val="36"/>
          <w14:ligatures w14:val="none"/>
        </w:rPr>
        <w:t>浙江省科学技术奖公示信息表</w:t>
      </w:r>
    </w:p>
    <w:p w14:paraId="07A7761D" w14:textId="380E7832" w:rsidR="00CC3E72" w:rsidRPr="00CC3E72" w:rsidRDefault="00CC3E72" w:rsidP="00CC3E72">
      <w:pPr>
        <w:spacing w:line="440" w:lineRule="exact"/>
        <w:jc w:val="both"/>
        <w:rPr>
          <w:rFonts w:ascii="Times New Roman" w:eastAsia="仿宋_GB2312" w:hAnsi="Times New Roman" w:cs="Times New Roman" w:hint="eastAsia"/>
          <w:sz w:val="28"/>
          <w14:ligatures w14:val="none"/>
        </w:rPr>
      </w:pPr>
      <w:r w:rsidRPr="00CC3E72">
        <w:rPr>
          <w:rFonts w:ascii="Times New Roman" w:eastAsia="仿宋_GB2312" w:hAnsi="Times New Roman" w:cs="Times New Roman"/>
          <w:sz w:val="28"/>
          <w14:ligatures w14:val="none"/>
        </w:rPr>
        <w:t>提名奖项：自然科学奖</w:t>
      </w: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237"/>
      </w:tblGrid>
      <w:tr w:rsidR="00CC3E72" w:rsidRPr="00CC3E72" w14:paraId="346F9E74" w14:textId="77777777" w:rsidTr="003C2A9E">
        <w:trPr>
          <w:trHeight w:val="647"/>
        </w:trPr>
        <w:tc>
          <w:tcPr>
            <w:tcW w:w="2269" w:type="dxa"/>
            <w:vAlign w:val="center"/>
          </w:tcPr>
          <w:p w14:paraId="3E6AF374" w14:textId="77777777" w:rsidR="00CC3E72" w:rsidRPr="00CC3E72" w:rsidRDefault="00CC3E72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sz w:val="28"/>
                <w14:ligatures w14:val="none"/>
              </w:rPr>
              <w:t>成果名称</w:t>
            </w:r>
          </w:p>
        </w:tc>
        <w:tc>
          <w:tcPr>
            <w:tcW w:w="6237" w:type="dxa"/>
            <w:vAlign w:val="center"/>
          </w:tcPr>
          <w:p w14:paraId="280A7678" w14:textId="4E2D8863" w:rsidR="00CC3E72" w:rsidRPr="0038752C" w:rsidRDefault="00CC395F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14:ligatures w14:val="none"/>
              </w:rPr>
            </w:pPr>
            <w:r w:rsidRPr="0038752C">
              <w:rPr>
                <w:rFonts w:ascii="Times New Roman" w:eastAsia="仿宋_GB2312" w:hAnsi="Times New Roman" w:cs="Times New Roman" w:hint="eastAsia"/>
                <w:bCs/>
                <w:sz w:val="24"/>
                <w14:ligatures w14:val="none"/>
              </w:rPr>
              <w:t>面向数据发布的隐私聚合研究</w:t>
            </w:r>
          </w:p>
        </w:tc>
      </w:tr>
      <w:tr w:rsidR="00CC3E72" w:rsidRPr="00CC3E72" w14:paraId="1D8FBBFF" w14:textId="77777777" w:rsidTr="003C2A9E">
        <w:trPr>
          <w:trHeight w:val="561"/>
        </w:trPr>
        <w:tc>
          <w:tcPr>
            <w:tcW w:w="2269" w:type="dxa"/>
            <w:vAlign w:val="center"/>
          </w:tcPr>
          <w:p w14:paraId="391E9F35" w14:textId="77777777" w:rsidR="00CC3E72" w:rsidRPr="00CC3E72" w:rsidRDefault="00CC3E72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sz w:val="28"/>
                <w14:ligatures w14:val="none"/>
              </w:rPr>
              <w:t>提名等级</w:t>
            </w:r>
          </w:p>
        </w:tc>
        <w:tc>
          <w:tcPr>
            <w:tcW w:w="6237" w:type="dxa"/>
            <w:vAlign w:val="center"/>
          </w:tcPr>
          <w:p w14:paraId="66CE90A3" w14:textId="0FEADB9A" w:rsidR="00CC3E72" w:rsidRPr="0038752C" w:rsidRDefault="00CC395F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14:ligatures w14:val="none"/>
              </w:rPr>
            </w:pPr>
            <w:r w:rsidRPr="0038752C">
              <w:rPr>
                <w:rFonts w:ascii="Times New Roman" w:eastAsia="仿宋_GB2312" w:hAnsi="Times New Roman" w:cs="Times New Roman" w:hint="eastAsia"/>
                <w:bCs/>
                <w:sz w:val="24"/>
                <w14:ligatures w14:val="none"/>
              </w:rPr>
              <w:t>二等</w:t>
            </w:r>
            <w:r w:rsidR="0038752C" w:rsidRPr="0038752C">
              <w:rPr>
                <w:rFonts w:ascii="Times New Roman" w:eastAsia="仿宋_GB2312" w:hAnsi="Times New Roman" w:cs="Times New Roman" w:hint="eastAsia"/>
                <w:bCs/>
                <w:sz w:val="24"/>
                <w14:ligatures w14:val="none"/>
              </w:rPr>
              <w:t>奖</w:t>
            </w:r>
          </w:p>
        </w:tc>
      </w:tr>
      <w:tr w:rsidR="00CC3E72" w:rsidRPr="00CC3E72" w14:paraId="62D034C2" w14:textId="77777777" w:rsidTr="003C2A9E">
        <w:trPr>
          <w:trHeight w:val="2461"/>
        </w:trPr>
        <w:tc>
          <w:tcPr>
            <w:tcW w:w="2269" w:type="dxa"/>
            <w:vAlign w:val="center"/>
          </w:tcPr>
          <w:p w14:paraId="2E2BE600" w14:textId="77777777" w:rsidR="00CC3E72" w:rsidRPr="00CC3E72" w:rsidRDefault="00CC3E72" w:rsidP="00CC3E72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  <w:t>提名书</w:t>
            </w:r>
          </w:p>
          <w:p w14:paraId="652368F6" w14:textId="77777777" w:rsidR="00CC3E72" w:rsidRPr="00CC3E72" w:rsidRDefault="00CC3E72" w:rsidP="00CC3E72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  <w:t>相关内容</w:t>
            </w:r>
          </w:p>
        </w:tc>
        <w:tc>
          <w:tcPr>
            <w:tcW w:w="6237" w:type="dxa"/>
            <w:vAlign w:val="center"/>
          </w:tcPr>
          <w:p w14:paraId="1A7E92D7" w14:textId="691ABB60" w:rsidR="00CC395F" w:rsidRDefault="00CC3E72" w:rsidP="00CC395F">
            <w:pPr>
              <w:spacing w:line="440" w:lineRule="exact"/>
              <w:rPr>
                <w:rFonts w:ascii="Times New Roman" w:eastAsia="仿宋_GB2312" w:hAnsi="Times New Roman" w:cs="Times New Roman"/>
                <w:bCs/>
                <w:sz w:val="24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4"/>
                <w14:ligatures w14:val="none"/>
              </w:rPr>
              <w:t>自然科学奖：提名书的代表性论文专著目录、主要知识产权和标准规范目录；</w:t>
            </w:r>
          </w:p>
          <w:p w14:paraId="76745179" w14:textId="77777777" w:rsidR="00CC395F" w:rsidRPr="00CC395F" w:rsidRDefault="00CC395F" w:rsidP="00CC395F">
            <w:pPr>
              <w:spacing w:after="0" w:line="360" w:lineRule="exact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1</w:t>
            </w:r>
            <w:r w:rsidRPr="00CC395F">
              <w:rPr>
                <w:rFonts w:ascii="Times New Roman" w:hAnsi="Times New Roman"/>
                <w:sz w:val="24"/>
              </w:rPr>
              <w:t>：</w:t>
            </w:r>
            <w:r w:rsidRPr="00CC395F">
              <w:rPr>
                <w:rFonts w:ascii="Times New Roman" w:hAnsi="Times New Roman"/>
                <w:sz w:val="24"/>
              </w:rPr>
              <w:t xml:space="preserve">Yining Liu, Wei Guo, Chi Cheng,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ChingFang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Hsu,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Junyan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Qian,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Changlu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Lin. A Robust Electronic Voting Scheme Against Side Channel Attack. </w:t>
            </w:r>
            <w:r w:rsidRPr="00CC395F">
              <w:rPr>
                <w:rFonts w:ascii="Times New Roman" w:hAnsi="Times New Roman"/>
                <w:b/>
                <w:sz w:val="24"/>
              </w:rPr>
              <w:t>Journal of Information Science and Engineering</w:t>
            </w:r>
            <w:r w:rsidRPr="00CC395F">
              <w:rPr>
                <w:rFonts w:ascii="Times New Roman" w:hAnsi="Times New Roman"/>
                <w:sz w:val="24"/>
              </w:rPr>
              <w:t xml:space="preserve">, Vol. 32, no. 6, pp. 1471-1486, 2016. </w:t>
            </w:r>
          </w:p>
          <w:p w14:paraId="67667874" w14:textId="77777777" w:rsidR="00CC395F" w:rsidRPr="00CC395F" w:rsidRDefault="00CC395F" w:rsidP="00CC395F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2</w:t>
            </w:r>
            <w:r w:rsidRPr="00CC395F">
              <w:rPr>
                <w:rFonts w:ascii="Times New Roman" w:hAnsi="Times New Roman"/>
                <w:sz w:val="24"/>
              </w:rPr>
              <w:t>：</w:t>
            </w:r>
            <w:r w:rsidRPr="00CC395F">
              <w:rPr>
                <w:rFonts w:ascii="Times New Roman" w:hAnsi="Times New Roman"/>
                <w:sz w:val="24"/>
              </w:rPr>
              <w:t xml:space="preserve">Yining Liu,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Quanyu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Zhao. E-Voting Scheme Using Secret Sharing and K-Anonymity. </w:t>
            </w:r>
            <w:r w:rsidRPr="00CC395F">
              <w:rPr>
                <w:rFonts w:ascii="Times New Roman" w:hAnsi="Times New Roman"/>
                <w:b/>
                <w:sz w:val="24"/>
              </w:rPr>
              <w:t>World Wide Web: Internet and Web Information Systems</w:t>
            </w:r>
            <w:r w:rsidRPr="00CC395F">
              <w:rPr>
                <w:rFonts w:ascii="Times New Roman" w:hAnsi="Times New Roman"/>
                <w:sz w:val="24"/>
              </w:rPr>
              <w:t xml:space="preserve">. Vol. 22, no. 4, pp. 1657-1667, 2019. </w:t>
            </w:r>
          </w:p>
          <w:p w14:paraId="6127F0C0" w14:textId="77777777" w:rsidR="00CC395F" w:rsidRPr="00CC395F" w:rsidRDefault="00CC395F" w:rsidP="00CC395F">
            <w:pPr>
              <w:spacing w:after="0" w:line="360" w:lineRule="exact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3</w:t>
            </w:r>
            <w:r w:rsidRPr="00CC395F">
              <w:rPr>
                <w:rFonts w:ascii="Times New Roman" w:hAnsi="Times New Roman"/>
                <w:sz w:val="24"/>
              </w:rPr>
              <w:t>：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Jingcheng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Song, Yining Liu, Jun Shao,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Chunming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Tang. A Dynamic Membership Data Aggregation (DMDA) Protocol for Smart Grid. </w:t>
            </w:r>
            <w:r w:rsidRPr="00CC395F">
              <w:rPr>
                <w:rFonts w:ascii="Times New Roman" w:hAnsi="Times New Roman"/>
                <w:b/>
                <w:sz w:val="24"/>
              </w:rPr>
              <w:t>IEEE Systems Journal</w:t>
            </w:r>
            <w:r w:rsidRPr="00CC395F">
              <w:rPr>
                <w:rFonts w:ascii="Times New Roman" w:hAnsi="Times New Roman"/>
                <w:sz w:val="24"/>
              </w:rPr>
              <w:t>. Vol. 14, no. 1, pp. 900-908, 2020.</w:t>
            </w:r>
          </w:p>
          <w:p w14:paraId="544BE432" w14:textId="77777777" w:rsidR="00CC395F" w:rsidRPr="00CC395F" w:rsidRDefault="00CC395F" w:rsidP="00CC395F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4</w:t>
            </w:r>
            <w:r w:rsidRPr="00CC395F">
              <w:rPr>
                <w:rFonts w:ascii="Times New Roman" w:hAnsi="Times New Roman"/>
                <w:sz w:val="24"/>
              </w:rPr>
              <w:t>：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Xiaodi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Wang, Yining Liu, Kim-Kwang Raymond Choo. Fault-Tolerant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Multisubset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Aggregation Scheme for Smart Grid. </w:t>
            </w:r>
            <w:r w:rsidRPr="00CC395F">
              <w:rPr>
                <w:rFonts w:ascii="Times New Roman" w:hAnsi="Times New Roman"/>
                <w:b/>
                <w:sz w:val="24"/>
              </w:rPr>
              <w:t>IEEE Transactions on Industrial Informatics</w:t>
            </w:r>
            <w:r w:rsidRPr="00CC395F">
              <w:rPr>
                <w:rFonts w:ascii="Times New Roman" w:hAnsi="Times New Roman"/>
                <w:sz w:val="24"/>
              </w:rPr>
              <w:t>. Vol. 17, no. 6, pp. 4065-4072, 2021.</w:t>
            </w:r>
          </w:p>
          <w:p w14:paraId="7E7E21F6" w14:textId="77777777" w:rsidR="00CC395F" w:rsidRPr="00CC395F" w:rsidRDefault="00CC395F" w:rsidP="00CC395F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5</w:t>
            </w:r>
            <w:r w:rsidRPr="00CC395F">
              <w:rPr>
                <w:rFonts w:ascii="Times New Roman" w:hAnsi="Times New Roman"/>
                <w:sz w:val="24"/>
              </w:rPr>
              <w:t>：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Jingxue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Chen, Yining Liu, Yong Xiang, and Keshav Sood. RPPTD: Robust Privacy-preserving Truth Discovery Scheme. </w:t>
            </w:r>
            <w:r w:rsidRPr="00CC395F">
              <w:rPr>
                <w:rFonts w:ascii="Times New Roman" w:hAnsi="Times New Roman"/>
                <w:b/>
                <w:sz w:val="24"/>
              </w:rPr>
              <w:t>IEEE Systems Journal</w:t>
            </w:r>
            <w:r w:rsidRPr="00CC395F">
              <w:rPr>
                <w:rFonts w:ascii="Times New Roman" w:hAnsi="Times New Roman"/>
                <w:sz w:val="24"/>
              </w:rPr>
              <w:t xml:space="preserve">. </w:t>
            </w:r>
            <w:r w:rsidRPr="00CC395F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vol. 16, no. 3, pp. 4525-4531, Sept. 2022.</w:t>
            </w:r>
          </w:p>
          <w:p w14:paraId="47E9C55D" w14:textId="77777777" w:rsidR="00CC395F" w:rsidRPr="00CC395F" w:rsidRDefault="00CC395F" w:rsidP="00CC395F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 w:hint="eastAsia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6</w:t>
            </w:r>
            <w:r w:rsidRPr="00CC395F">
              <w:rPr>
                <w:rFonts w:ascii="Times New Roman" w:hAnsi="Times New Roman" w:hint="eastAsia"/>
                <w:sz w:val="24"/>
              </w:rPr>
              <w:t>：</w:t>
            </w:r>
            <w:r w:rsidRPr="00CC395F">
              <w:rPr>
                <w:rFonts w:ascii="Times New Roman" w:hAnsi="Times New Roman"/>
                <w:sz w:val="24"/>
              </w:rPr>
              <w:t xml:space="preserve">Yining Liu, Yanping Wang,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Xiaofen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Wang, Zhe Xia,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Jingfang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Xu. Privacy-preserving raw data collection without a trusted authority for IoT.</w:t>
            </w:r>
            <w:r w:rsidRPr="00CC395F">
              <w:rPr>
                <w:rFonts w:ascii="Times New Roman" w:hAnsi="Times New Roman"/>
                <w:b/>
                <w:sz w:val="24"/>
              </w:rPr>
              <w:t xml:space="preserve"> Computer Networks</w:t>
            </w:r>
            <w:r w:rsidRPr="00CC395F">
              <w:rPr>
                <w:rFonts w:ascii="Times New Roman" w:hAnsi="Times New Roman"/>
                <w:sz w:val="24"/>
              </w:rPr>
              <w:t xml:space="preserve">. Vol. 148, pp. 340-348, 2019. </w:t>
            </w:r>
            <w:r w:rsidRPr="00CC395F">
              <w:rPr>
                <w:rFonts w:ascii="Times New Roman" w:hAnsi="Times New Roman" w:hint="eastAsia"/>
                <w:sz w:val="24"/>
              </w:rPr>
              <w:t xml:space="preserve"> </w:t>
            </w:r>
          </w:p>
          <w:p w14:paraId="6E45694F" w14:textId="77777777" w:rsidR="00CC395F" w:rsidRPr="00CC395F" w:rsidRDefault="00CC395F" w:rsidP="00CC395F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 w:hint="eastAsia"/>
                <w:sz w:val="24"/>
              </w:rPr>
              <w:t>代表作</w:t>
            </w:r>
            <w:r w:rsidRPr="00CC395F">
              <w:rPr>
                <w:rFonts w:ascii="Times New Roman" w:hAnsi="Times New Roman" w:hint="eastAsia"/>
                <w:sz w:val="24"/>
              </w:rPr>
              <w:t>7</w:t>
            </w:r>
            <w:r w:rsidRPr="00CC395F">
              <w:rPr>
                <w:rFonts w:ascii="Times New Roman" w:hAnsi="Times New Roman" w:hint="eastAsia"/>
                <w:sz w:val="24"/>
              </w:rPr>
              <w:t>：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Jingxue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Chen, Gao Liu, Yining Liu. </w:t>
            </w:r>
            <w:r w:rsidRPr="00CC395F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Lightweight Privacy-preserving Raw Data Publishing Scheme</w:t>
            </w:r>
            <w:r w:rsidRPr="00CC395F">
              <w:rPr>
                <w:rFonts w:ascii="Times New Roman" w:hAnsi="Times New Roman"/>
                <w:sz w:val="24"/>
              </w:rPr>
              <w:t xml:space="preserve">. </w:t>
            </w:r>
            <w:r w:rsidRPr="00CC395F">
              <w:rPr>
                <w:rFonts w:ascii="Times New Roman" w:hAnsi="Times New Roman"/>
                <w:b/>
                <w:sz w:val="24"/>
              </w:rPr>
              <w:t xml:space="preserve">IEEE </w:t>
            </w:r>
            <w:r w:rsidRPr="00CC395F">
              <w:rPr>
                <w:rFonts w:ascii="Times New Roman" w:hAnsi="Times New Roman"/>
                <w:b/>
                <w:sz w:val="24"/>
              </w:rPr>
              <w:lastRenderedPageBreak/>
              <w:t>Transactions on Emerging Topics in Computing.</w:t>
            </w:r>
            <w:r w:rsidRPr="00CC395F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</w:t>
            </w:r>
            <w:r w:rsidRPr="00CC395F">
              <w:rPr>
                <w:rFonts w:ascii="Times New Roman" w:hAnsi="Times New Roman"/>
                <w:sz w:val="24"/>
              </w:rPr>
              <w:t>vol. 9, no. 4, pp. 2170-2174, 2021.</w:t>
            </w:r>
          </w:p>
          <w:p w14:paraId="54ABEDD7" w14:textId="0C8657CB" w:rsidR="00CC3E72" w:rsidRPr="00233A09" w:rsidRDefault="00CC395F" w:rsidP="00233A09">
            <w:pPr>
              <w:spacing w:after="0" w:line="360" w:lineRule="exact"/>
              <w:jc w:val="both"/>
              <w:rPr>
                <w:rFonts w:ascii="Times New Roman" w:hAnsi="Times New Roman"/>
                <w:sz w:val="24"/>
              </w:rPr>
            </w:pPr>
            <w:r w:rsidRPr="00CC395F">
              <w:rPr>
                <w:rFonts w:ascii="Times New Roman" w:hAnsi="Times New Roman" w:hint="eastAsia"/>
                <w:sz w:val="24"/>
              </w:rPr>
              <w:t>代表作</w:t>
            </w:r>
            <w:r w:rsidRPr="00CC395F">
              <w:rPr>
                <w:rFonts w:ascii="Times New Roman" w:hAnsi="Times New Roman"/>
                <w:sz w:val="24"/>
              </w:rPr>
              <w:t>8</w:t>
            </w:r>
            <w:r w:rsidRPr="00CC395F">
              <w:rPr>
                <w:rFonts w:ascii="Times New Roman" w:hAnsi="Times New Roman" w:hint="eastAsia"/>
                <w:sz w:val="24"/>
              </w:rPr>
              <w:t>：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Jingcheng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Song,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Zhaoyang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Han,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Weizheng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Wang, </w:t>
            </w:r>
            <w:proofErr w:type="spellStart"/>
            <w:r w:rsidRPr="00CC395F">
              <w:rPr>
                <w:rFonts w:ascii="Times New Roman" w:hAnsi="Times New Roman"/>
                <w:sz w:val="24"/>
              </w:rPr>
              <w:t>Jingxue</w:t>
            </w:r>
            <w:proofErr w:type="spellEnd"/>
            <w:r w:rsidRPr="00CC395F">
              <w:rPr>
                <w:rFonts w:ascii="Times New Roman" w:hAnsi="Times New Roman"/>
                <w:sz w:val="24"/>
              </w:rPr>
              <w:t xml:space="preserve"> Chen, Yining Liu. A new secure arrangement for privacy-preserving data collection, </w:t>
            </w:r>
            <w:r w:rsidRPr="00CC395F">
              <w:rPr>
                <w:rFonts w:ascii="Times New Roman" w:hAnsi="Times New Roman"/>
                <w:b/>
                <w:sz w:val="24"/>
              </w:rPr>
              <w:t>Computer Standards &amp; Interfaces</w:t>
            </w:r>
            <w:r w:rsidRPr="00CC395F">
              <w:rPr>
                <w:rFonts w:ascii="Times New Roman" w:hAnsi="Times New Roman"/>
                <w:sz w:val="24"/>
              </w:rPr>
              <w:t xml:space="preserve">, Volume 80, 2022, 103582, </w:t>
            </w:r>
            <w:r w:rsidRPr="00233A09">
              <w:rPr>
                <w:rFonts w:ascii="Times New Roman" w:hAnsi="Times New Roman"/>
                <w:sz w:val="24"/>
              </w:rPr>
              <w:t>https://doi.org/10.1016/j.csi.2021.103582</w:t>
            </w:r>
            <w:r w:rsidRPr="00CC395F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C3E72" w:rsidRPr="00CC3E72" w14:paraId="18642E31" w14:textId="77777777" w:rsidTr="00233A09">
        <w:trPr>
          <w:trHeight w:val="1712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6884E6A4" w14:textId="77777777" w:rsidR="00CC3E72" w:rsidRPr="00CC3E72" w:rsidRDefault="00CC3E72" w:rsidP="00CC3E72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8"/>
                <w14:ligatures w14:val="none"/>
              </w:rPr>
              <w:lastRenderedPageBreak/>
              <w:t>主要完成人</w:t>
            </w: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14:paraId="4D911E8F" w14:textId="70BC9CA2" w:rsidR="00CC3E72" w:rsidRPr="0038752C" w:rsidRDefault="00CC395F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仿宋_GB2312" w:eastAsia="仿宋_GB2312" w:hAnsi="宋体" w:hint="eastAsia"/>
                <w:sz w:val="24"/>
              </w:rPr>
              <w:t>刘忆宁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，排名</w:t>
            </w:r>
            <w:r w:rsidR="00CC3E72" w:rsidRPr="0038752C">
              <w:rPr>
                <w:rFonts w:ascii="Times New Roman" w:hAnsi="Times New Roman" w:hint="eastAsia"/>
                <w:sz w:val="24"/>
              </w:rPr>
              <w:t>1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教授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温州理工学院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；</w:t>
            </w:r>
          </w:p>
          <w:p w14:paraId="534E2CE3" w14:textId="1825BFEE" w:rsidR="00CC3E72" w:rsidRPr="0038752C" w:rsidRDefault="00CC395F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仿宋_GB2312" w:eastAsia="仿宋_GB2312" w:hAnsi="宋体" w:hint="eastAsia"/>
                <w:sz w:val="24"/>
              </w:rPr>
              <w:t>唐春明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，排名</w:t>
            </w:r>
            <w:r w:rsidR="00CC3E72" w:rsidRPr="0038752C">
              <w:rPr>
                <w:rFonts w:ascii="Times New Roman" w:hAnsi="Times New Roman" w:hint="eastAsia"/>
                <w:sz w:val="24"/>
              </w:rPr>
              <w:t>2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教授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广州大学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；</w:t>
            </w:r>
          </w:p>
          <w:p w14:paraId="666DABC9" w14:textId="54EDD5C8" w:rsidR="00CC3E72" w:rsidRPr="0038752C" w:rsidRDefault="00CC395F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仿宋_GB2312" w:eastAsia="仿宋_GB2312" w:hAnsi="宋体" w:hint="eastAsia"/>
                <w:sz w:val="24"/>
              </w:rPr>
              <w:t>汪小芬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，排名</w:t>
            </w:r>
            <w:r w:rsidR="00CC3E72" w:rsidRPr="0038752C">
              <w:rPr>
                <w:rFonts w:ascii="Times New Roman" w:hAnsi="Times New Roman" w:hint="eastAsia"/>
                <w:sz w:val="24"/>
              </w:rPr>
              <w:t>3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教授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，</w:t>
            </w:r>
            <w:r w:rsidRPr="0038752C">
              <w:rPr>
                <w:rFonts w:ascii="仿宋_GB2312" w:eastAsia="仿宋_GB2312" w:hAnsi="宋体" w:hint="eastAsia"/>
                <w:sz w:val="24"/>
              </w:rPr>
              <w:t>电子科技大学</w:t>
            </w:r>
            <w:r w:rsidR="00CC3E72" w:rsidRPr="0038752C">
              <w:rPr>
                <w:rFonts w:ascii="仿宋_GB2312" w:eastAsia="仿宋_GB2312" w:hAnsi="宋体" w:hint="eastAsia"/>
                <w:sz w:val="24"/>
              </w:rPr>
              <w:t>；</w:t>
            </w:r>
          </w:p>
        </w:tc>
      </w:tr>
      <w:tr w:rsidR="00CC3E72" w:rsidRPr="00CC3E72" w14:paraId="5C6FCAC2" w14:textId="77777777" w:rsidTr="00233A09">
        <w:trPr>
          <w:trHeight w:val="1694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564CBE0E" w14:textId="77777777" w:rsidR="00CC3E72" w:rsidRPr="00CC3E72" w:rsidRDefault="00CC3E72" w:rsidP="00CC3E72">
            <w:pPr>
              <w:spacing w:line="44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  <w14:ligatures w14:val="none"/>
              </w:rPr>
            </w:pPr>
            <w:r w:rsidRPr="00CC3E72">
              <w:rPr>
                <w:rFonts w:ascii="Times New Roman" w:eastAsia="仿宋" w:hAnsi="Times New Roman" w:cs="Times New Roman"/>
                <w:bCs/>
                <w:sz w:val="28"/>
                <w14:ligatures w14:val="none"/>
              </w:rPr>
              <w:t>主要完成单位</w:t>
            </w: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14:paraId="5923F806" w14:textId="5FFE73CF" w:rsidR="00CC3E72" w:rsidRPr="0038752C" w:rsidRDefault="00CC3E72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Times New Roman" w:hAnsi="Times New Roman"/>
                <w:sz w:val="24"/>
              </w:rPr>
              <w:t>1</w:t>
            </w:r>
            <w:r w:rsidRPr="0038752C">
              <w:rPr>
                <w:rFonts w:ascii="仿宋_GB2312" w:eastAsia="仿宋_GB2312" w:hAnsi="宋体"/>
                <w:sz w:val="24"/>
              </w:rPr>
              <w:t>.单位名称：</w:t>
            </w:r>
            <w:r w:rsidR="00CC395F" w:rsidRPr="0038752C">
              <w:rPr>
                <w:rFonts w:ascii="仿宋_GB2312" w:eastAsia="仿宋_GB2312" w:hAnsi="宋体" w:hint="eastAsia"/>
                <w:sz w:val="24"/>
              </w:rPr>
              <w:t>温州理工学院</w:t>
            </w:r>
          </w:p>
          <w:p w14:paraId="53EEEF52" w14:textId="08FD634D" w:rsidR="00CC3E72" w:rsidRPr="0038752C" w:rsidRDefault="00CC3E72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Times New Roman" w:hAnsi="Times New Roman"/>
                <w:sz w:val="24"/>
              </w:rPr>
              <w:t>2</w:t>
            </w:r>
            <w:r w:rsidRPr="0038752C">
              <w:rPr>
                <w:rFonts w:ascii="仿宋_GB2312" w:eastAsia="仿宋_GB2312" w:hAnsi="宋体"/>
                <w:sz w:val="24"/>
              </w:rPr>
              <w:t>.单位名称：</w:t>
            </w:r>
            <w:r w:rsidR="00CC395F" w:rsidRPr="0038752C">
              <w:rPr>
                <w:rFonts w:ascii="仿宋_GB2312" w:eastAsia="仿宋_GB2312" w:hAnsi="宋体" w:hint="eastAsia"/>
                <w:sz w:val="24"/>
              </w:rPr>
              <w:t>广州大学</w:t>
            </w:r>
          </w:p>
          <w:p w14:paraId="4E1D7DCC" w14:textId="163602C8" w:rsidR="00CC3E72" w:rsidRPr="0038752C" w:rsidRDefault="00CC3E72" w:rsidP="00233A09">
            <w:pPr>
              <w:spacing w:line="240" w:lineRule="auto"/>
              <w:rPr>
                <w:rFonts w:ascii="仿宋_GB2312" w:eastAsia="仿宋_GB2312" w:hAnsi="宋体" w:hint="eastAsia"/>
                <w:sz w:val="24"/>
              </w:rPr>
            </w:pPr>
            <w:r w:rsidRPr="0038752C">
              <w:rPr>
                <w:rFonts w:ascii="Times New Roman" w:hAnsi="Times New Roman"/>
                <w:sz w:val="24"/>
              </w:rPr>
              <w:t>3</w:t>
            </w:r>
            <w:r w:rsidRPr="0038752C">
              <w:rPr>
                <w:rFonts w:ascii="仿宋_GB2312" w:eastAsia="仿宋_GB2312" w:hAnsi="宋体"/>
                <w:sz w:val="24"/>
              </w:rPr>
              <w:t>.单位名称：</w:t>
            </w:r>
            <w:r w:rsidR="00CC395F" w:rsidRPr="0038752C">
              <w:rPr>
                <w:rFonts w:ascii="仿宋_GB2312" w:eastAsia="仿宋_GB2312" w:hAnsi="宋体" w:hint="eastAsia"/>
                <w:sz w:val="24"/>
              </w:rPr>
              <w:t>电子科技大学</w:t>
            </w:r>
          </w:p>
        </w:tc>
      </w:tr>
      <w:tr w:rsidR="00CC3E72" w:rsidRPr="00CC3E72" w14:paraId="2A78A0C6" w14:textId="77777777" w:rsidTr="003C2A9E">
        <w:trPr>
          <w:trHeight w:val="692"/>
        </w:trPr>
        <w:tc>
          <w:tcPr>
            <w:tcW w:w="2269" w:type="dxa"/>
            <w:vAlign w:val="center"/>
          </w:tcPr>
          <w:p w14:paraId="47C2518A" w14:textId="77777777" w:rsidR="00CC3E72" w:rsidRPr="00CC3E72" w:rsidRDefault="00CC3E72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8"/>
                <w:szCs w:val="28"/>
                <w14:ligatures w14:val="none"/>
              </w:rPr>
              <w:t>提名单位</w:t>
            </w:r>
          </w:p>
        </w:tc>
        <w:tc>
          <w:tcPr>
            <w:tcW w:w="6237" w:type="dxa"/>
            <w:vAlign w:val="center"/>
          </w:tcPr>
          <w:p w14:paraId="04BEE58A" w14:textId="2B25D24F" w:rsidR="00CC3E72" w:rsidRPr="0038752C" w:rsidRDefault="00CC3E72" w:rsidP="00CC3E72">
            <w:pPr>
              <w:contextualSpacing/>
              <w:jc w:val="center"/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</w:pPr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温州市人民政府</w:t>
            </w:r>
          </w:p>
        </w:tc>
      </w:tr>
      <w:tr w:rsidR="00CC3E72" w:rsidRPr="00CC3E72" w14:paraId="72FD2F1E" w14:textId="77777777" w:rsidTr="00233A09">
        <w:trPr>
          <w:trHeight w:val="1266"/>
        </w:trPr>
        <w:tc>
          <w:tcPr>
            <w:tcW w:w="2269" w:type="dxa"/>
            <w:vAlign w:val="center"/>
          </w:tcPr>
          <w:p w14:paraId="70BC83E6" w14:textId="77777777" w:rsidR="00CC3E72" w:rsidRPr="00CC3E72" w:rsidRDefault="00CC3E72" w:rsidP="00CC3E72">
            <w:pPr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  <w14:ligatures w14:val="none"/>
              </w:rPr>
            </w:pPr>
            <w:r w:rsidRPr="00CC3E72">
              <w:rPr>
                <w:rFonts w:ascii="Times New Roman" w:eastAsia="仿宋_GB2312" w:hAnsi="Times New Roman" w:cs="Times New Roman"/>
                <w:bCs/>
                <w:sz w:val="28"/>
                <w:szCs w:val="28"/>
                <w14:ligatures w14:val="none"/>
              </w:rPr>
              <w:t>提名意见</w:t>
            </w:r>
          </w:p>
        </w:tc>
        <w:tc>
          <w:tcPr>
            <w:tcW w:w="6237" w:type="dxa"/>
            <w:vAlign w:val="center"/>
          </w:tcPr>
          <w:p w14:paraId="7158FBAE" w14:textId="5C428A6E" w:rsidR="008F70C4" w:rsidRPr="0038752C" w:rsidRDefault="008F70C4" w:rsidP="008F70C4">
            <w:pPr>
              <w:ind w:firstLineChars="200" w:firstLine="480"/>
              <w:contextualSpacing/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</w:pPr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数据发布与数据流通是数字经济的基础，数据发布前必须要隐私化处理，面向数据发布的隐私保护</w:t>
            </w:r>
            <w:r w:rsidR="00233A09"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对于学术界和工业界都具有重要意义。数据隐私研究既要让大数据更好造福社会，又不泄露数据中蕴含的</w:t>
            </w:r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敏感信息，实现“既要又要”的目标。传统的加解密技术尚不能完美解决这一问题，原因在于加密后的密文在面向公众发布时是不具有可用性的。数据隐私处理则是既要保留数据的部分属性使其可用，又要消除某些属性使其不泄露隐私。</w:t>
            </w:r>
          </w:p>
          <w:p w14:paraId="7DBC35AC" w14:textId="7535AC86" w:rsidR="008F70C4" w:rsidRPr="0038752C" w:rsidRDefault="008F70C4" w:rsidP="008F70C4">
            <w:pPr>
              <w:contextualSpacing/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</w:pPr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 xml:space="preserve">     本项目针对数值型数据隐私保护开展系统深入研究，保障了聚合者不可信的前提下把一组数据聚合为整体数据并发布，实现数据可用性与数据隐私性的平衡。代表作论文发表后受到国内外同行的重视与认可，被国际知名研究机构知名学者引用和积极评价，吸引国际同行开展跟随研究；数据隐私、数据采集等方面的成果获得发明专利授权多项，有望在数据要素领域落地；项目研究成果为中国（温州）</w:t>
            </w:r>
            <w:proofErr w:type="gramStart"/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数安港</w:t>
            </w:r>
            <w:proofErr w:type="gramEnd"/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>及数据要素综合示范区提供了有力支持和赋能。</w:t>
            </w:r>
          </w:p>
          <w:p w14:paraId="0B1D02B2" w14:textId="51B75EF6" w:rsidR="00CC3E72" w:rsidRPr="00CC3E72" w:rsidRDefault="008F70C4" w:rsidP="008F70C4">
            <w:pPr>
              <w:contextualSpacing/>
              <w:rPr>
                <w:rFonts w:ascii="Times New Roman" w:eastAsia="宋体" w:hAnsi="Times New Roman" w:cs="Times New Roman"/>
                <w:bCs/>
                <w:sz w:val="24"/>
                <w14:ligatures w14:val="none"/>
              </w:rPr>
            </w:pPr>
            <w:r w:rsidRPr="0038752C">
              <w:rPr>
                <w:rFonts w:ascii="仿宋_GB2312" w:eastAsia="仿宋_GB2312" w:hAnsi="Times New Roman" w:cs="Times New Roman" w:hint="eastAsia"/>
                <w:bCs/>
                <w:sz w:val="24"/>
                <w14:ligatures w14:val="none"/>
              </w:rPr>
              <w:t xml:space="preserve">     根据《浙江省科学技术奖励办法》，决定推荐该项目申报浙江省自然科学二等奖。</w:t>
            </w:r>
          </w:p>
        </w:tc>
      </w:tr>
    </w:tbl>
    <w:p w14:paraId="0ACCB4C5" w14:textId="77777777" w:rsidR="00D74F8D" w:rsidRDefault="00D74F8D" w:rsidP="00233A09">
      <w:pPr>
        <w:rPr>
          <w:rFonts w:hint="eastAsia"/>
        </w:rPr>
      </w:pPr>
    </w:p>
    <w:sectPr w:rsidR="00D74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5F49" w14:textId="77777777" w:rsidR="00FD3682" w:rsidRDefault="00FD3682" w:rsidP="00CC3E7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63EDC93" w14:textId="77777777" w:rsidR="00FD3682" w:rsidRDefault="00FD3682" w:rsidP="00CC3E7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AD87" w14:textId="77777777" w:rsidR="00FD3682" w:rsidRDefault="00FD3682" w:rsidP="00CC3E7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37FFB8" w14:textId="77777777" w:rsidR="00FD3682" w:rsidRDefault="00FD3682" w:rsidP="00CC3E7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16036"/>
    <w:multiLevelType w:val="multilevel"/>
    <w:tmpl w:val="3001603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  <w:i w:val="0"/>
        <w:color w:val="000000" w:themeColor="text1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6646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F8D"/>
    <w:rsid w:val="00233A09"/>
    <w:rsid w:val="0038752C"/>
    <w:rsid w:val="006C526C"/>
    <w:rsid w:val="008F70C4"/>
    <w:rsid w:val="00932ACF"/>
    <w:rsid w:val="00A61DA3"/>
    <w:rsid w:val="00C92983"/>
    <w:rsid w:val="00CC395F"/>
    <w:rsid w:val="00CC3E72"/>
    <w:rsid w:val="00D74F8D"/>
    <w:rsid w:val="00DF10E3"/>
    <w:rsid w:val="00FD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C6BBB"/>
  <w15:chartTrackingRefBased/>
  <w15:docId w15:val="{9241E86A-3212-4AB4-9CAE-7C20D595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74F8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F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F8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F8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F8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F8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F8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F8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F8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4F8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74F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74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74F8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74F8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74F8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74F8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74F8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74F8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74F8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74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F8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74F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4F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74F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4F8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74F8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4F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74F8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74F8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C3E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C3E7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C3E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C3E72"/>
    <w:rPr>
      <w:sz w:val="18"/>
      <w:szCs w:val="18"/>
    </w:rPr>
  </w:style>
  <w:style w:type="character" w:styleId="af2">
    <w:name w:val="Hyperlink"/>
    <w:basedOn w:val="a0"/>
    <w:uiPriority w:val="99"/>
    <w:unhideWhenUsed/>
    <w:qFormat/>
    <w:rsid w:val="00CC3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科研部 温理工</dc:creator>
  <cp:keywords/>
  <dc:description/>
  <cp:lastModifiedBy>科研部 温理工</cp:lastModifiedBy>
  <cp:revision>3</cp:revision>
  <dcterms:created xsi:type="dcterms:W3CDTF">2025-09-15T06:10:00Z</dcterms:created>
  <dcterms:modified xsi:type="dcterms:W3CDTF">2025-09-20T11:22:00Z</dcterms:modified>
</cp:coreProperties>
</file>